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DF8B" w14:textId="77777777" w:rsidR="00FC2B6D" w:rsidRDefault="002943B6">
      <w:pPr>
        <w:rPr>
          <w:b/>
          <w:sz w:val="24"/>
        </w:rPr>
      </w:pPr>
      <w:r>
        <w:rPr>
          <w:rFonts w:hint="eastAsia"/>
          <w:noProof/>
          <w:sz w:val="22"/>
          <w:szCs w:val="22"/>
        </w:rPr>
        <mc:AlternateContent>
          <mc:Choice Requires="wps">
            <w:drawing>
              <wp:anchor distT="0" distB="0" distL="114300" distR="114300" simplePos="0" relativeHeight="251656192" behindDoc="0" locked="0" layoutInCell="1" allowOverlap="1" wp14:anchorId="30D785EB" wp14:editId="2738FBCC">
                <wp:simplePos x="0" y="0"/>
                <wp:positionH relativeFrom="column">
                  <wp:posOffset>2236470</wp:posOffset>
                </wp:positionH>
                <wp:positionV relativeFrom="paragraph">
                  <wp:posOffset>5080</wp:posOffset>
                </wp:positionV>
                <wp:extent cx="4572000" cy="452755"/>
                <wp:effectExtent l="0" t="0" r="1905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2755"/>
                        </a:xfrm>
                        <a:prstGeom prst="rect">
                          <a:avLst/>
                        </a:prstGeom>
                        <a:solidFill>
                          <a:srgbClr val="FFFFFF"/>
                        </a:solidFill>
                        <a:ln w="9525">
                          <a:solidFill>
                            <a:srgbClr val="000000"/>
                          </a:solidFill>
                          <a:miter lim="800000"/>
                          <a:headEnd/>
                          <a:tailEnd/>
                        </a:ln>
                      </wps:spPr>
                      <wps:txbx>
                        <w:txbxContent>
                          <w:p w14:paraId="7F9BEE9B" w14:textId="77777777" w:rsidR="000278B6" w:rsidRDefault="000278B6">
                            <w:pPr>
                              <w:rPr>
                                <w:b/>
                              </w:rPr>
                            </w:pPr>
                            <w:r w:rsidRPr="00FD09A9">
                              <w:rPr>
                                <w:rFonts w:hint="eastAsia"/>
                                <w:b/>
                              </w:rPr>
                              <w:t>申請者氏名</w:t>
                            </w:r>
                            <w:r w:rsidR="006B0748">
                              <w:rPr>
                                <w:rFonts w:hint="eastAsia"/>
                                <w:b/>
                              </w:rPr>
                              <w:t>:</w:t>
                            </w:r>
                            <w:r w:rsidR="00FC2B6D">
                              <w:rPr>
                                <w:rFonts w:hint="eastAsia"/>
                                <w:b/>
                              </w:rPr>
                              <w:t xml:space="preserve">　</w:t>
                            </w:r>
                            <w:r w:rsidR="006F5AC5" w:rsidRPr="00DD4293">
                              <w:rPr>
                                <w:rFonts w:hint="eastAsia"/>
                                <w:b/>
                                <w:color w:val="0070C0"/>
                              </w:rPr>
                              <w:t>慢性　とつ</w:t>
                            </w:r>
                            <w:r w:rsidR="001220DA" w:rsidRPr="00DD4293">
                              <w:rPr>
                                <w:rFonts w:hint="eastAsia"/>
                                <w:b/>
                                <w:color w:val="0070C0"/>
                              </w:rPr>
                              <w:t>こ</w:t>
                            </w:r>
                          </w:p>
                          <w:p w14:paraId="3BB5AFFE" w14:textId="77777777" w:rsidR="000278B6" w:rsidRPr="00DD4293" w:rsidRDefault="000278B6">
                            <w:pPr>
                              <w:rPr>
                                <w:b/>
                                <w:color w:val="0070C0"/>
                              </w:rPr>
                            </w:pPr>
                            <w:r w:rsidRPr="00FD09A9">
                              <w:rPr>
                                <w:rFonts w:hint="eastAsia"/>
                                <w:b/>
                              </w:rPr>
                              <w:t>所属</w:t>
                            </w:r>
                            <w:r w:rsidR="00224C80" w:rsidRPr="00FD09A9">
                              <w:rPr>
                                <w:rFonts w:hint="eastAsia"/>
                                <w:b/>
                              </w:rPr>
                              <w:t>機関名</w:t>
                            </w:r>
                            <w:r w:rsidR="006B0748">
                              <w:rPr>
                                <w:rFonts w:hint="eastAsia"/>
                                <w:b/>
                              </w:rPr>
                              <w:t>:</w:t>
                            </w:r>
                            <w:r w:rsidR="00C840DF">
                              <w:rPr>
                                <w:b/>
                              </w:rPr>
                              <w:t xml:space="preserve">  </w:t>
                            </w:r>
                            <w:r w:rsidR="006F5AC5" w:rsidRPr="00DD4293">
                              <w:rPr>
                                <w:rFonts w:hint="eastAsia"/>
                                <w:b/>
                                <w:color w:val="0070C0"/>
                              </w:rPr>
                              <w:t>慢性</w:t>
                            </w:r>
                            <w:r w:rsidR="002807DC">
                              <w:rPr>
                                <w:rFonts w:hint="eastAsia"/>
                                <w:b/>
                                <w:color w:val="0070C0"/>
                              </w:rPr>
                              <w:t>病院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785EB" id="_x0000_t202" coordsize="21600,21600" o:spt="202" path="m,l,21600r21600,l21600,xe">
                <v:stroke joinstyle="miter"/>
                <v:path gradientshapeok="t" o:connecttype="rect"/>
              </v:shapetype>
              <v:shape id="Text Box 4" o:spid="_x0000_s1026" type="#_x0000_t202" style="position:absolute;left:0;text-align:left;margin-left:176.1pt;margin-top:.4pt;width:5in;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">
                <v:textbox inset="5.85pt,.7pt,5.85pt,.7pt">
                  <w:txbxContent>
                    <w:p w14:paraId="7F9BEE9B" w14:textId="77777777" w:rsidR="000278B6" w:rsidRDefault="000278B6">
                      <w:pPr>
                        <w:rPr>
                          <w:b/>
                        </w:rPr>
                      </w:pPr>
                      <w:r w:rsidRPr="00FD09A9">
                        <w:rPr>
                          <w:rFonts w:hint="eastAsia"/>
                          <w:b/>
                        </w:rPr>
                        <w:t>申請者氏名</w:t>
                      </w:r>
                      <w:r w:rsidR="006B0748">
                        <w:rPr>
                          <w:rFonts w:hint="eastAsia"/>
                          <w:b/>
                        </w:rPr>
                        <w:t>:</w:t>
                      </w:r>
                      <w:r w:rsidR="00FC2B6D">
                        <w:rPr>
                          <w:rFonts w:hint="eastAsia"/>
                          <w:b/>
                        </w:rPr>
                        <w:t xml:space="preserve">　</w:t>
                      </w:r>
                      <w:r w:rsidR="006F5AC5" w:rsidRPr="00DD4293">
                        <w:rPr>
                          <w:rFonts w:hint="eastAsia"/>
                          <w:b/>
                          <w:color w:val="0070C0"/>
                        </w:rPr>
                        <w:t>慢性　とつ</w:t>
                      </w:r>
                      <w:r w:rsidR="001220DA" w:rsidRPr="00DD4293">
                        <w:rPr>
                          <w:rFonts w:hint="eastAsia"/>
                          <w:b/>
                          <w:color w:val="0070C0"/>
                        </w:rPr>
                        <w:t>こ</w:t>
                      </w:r>
                    </w:p>
                    <w:p w14:paraId="3BB5AFFE" w14:textId="77777777" w:rsidR="000278B6" w:rsidRPr="00DD4293" w:rsidRDefault="000278B6">
                      <w:pPr>
                        <w:rPr>
                          <w:b/>
                          <w:color w:val="0070C0"/>
                        </w:rPr>
                      </w:pPr>
                      <w:r w:rsidRPr="00FD09A9">
                        <w:rPr>
                          <w:rFonts w:hint="eastAsia"/>
                          <w:b/>
                        </w:rPr>
                        <w:t>所属</w:t>
                      </w:r>
                      <w:r w:rsidR="00224C80" w:rsidRPr="00FD09A9">
                        <w:rPr>
                          <w:rFonts w:hint="eastAsia"/>
                          <w:b/>
                        </w:rPr>
                        <w:t>機関名</w:t>
                      </w:r>
                      <w:r w:rsidR="006B0748">
                        <w:rPr>
                          <w:rFonts w:hint="eastAsia"/>
                          <w:b/>
                        </w:rPr>
                        <w:t>:</w:t>
                      </w:r>
                      <w:r w:rsidR="00C840DF">
                        <w:rPr>
                          <w:b/>
                        </w:rPr>
                        <w:t xml:space="preserve">  </w:t>
                      </w:r>
                      <w:r w:rsidR="006F5AC5" w:rsidRPr="00DD4293">
                        <w:rPr>
                          <w:rFonts w:hint="eastAsia"/>
                          <w:b/>
                          <w:color w:val="0070C0"/>
                        </w:rPr>
                        <w:t>慢性</w:t>
                      </w:r>
                      <w:r w:rsidR="002807DC">
                        <w:rPr>
                          <w:rFonts w:hint="eastAsia"/>
                          <w:b/>
                          <w:color w:val="0070C0"/>
                        </w:rPr>
                        <w:t>病院</w:t>
                      </w:r>
                    </w:p>
                  </w:txbxContent>
                </v:textbox>
              </v:shape>
            </w:pict>
          </mc:Fallback>
        </mc:AlternateContent>
      </w:r>
      <w:r w:rsidR="000278B6">
        <w:rPr>
          <w:rFonts w:hint="eastAsia"/>
          <w:b/>
          <w:sz w:val="24"/>
        </w:rPr>
        <w:t>症例</w:t>
      </w:r>
      <w:r w:rsidR="00783338">
        <w:rPr>
          <w:rFonts w:hint="eastAsia"/>
          <w:b/>
          <w:sz w:val="24"/>
        </w:rPr>
        <w:t xml:space="preserve">記録　　</w:t>
      </w:r>
    </w:p>
    <w:p w14:paraId="6159A01A" w14:textId="69F5BC97" w:rsidR="000278B6" w:rsidRDefault="00744F64">
      <w:pPr>
        <w:rPr>
          <w:sz w:val="22"/>
          <w:szCs w:val="22"/>
        </w:rPr>
      </w:pPr>
      <w:r>
        <w:rPr>
          <w:rFonts w:hint="eastAsia"/>
          <w:noProof/>
          <w:szCs w:val="21"/>
        </w:rPr>
        <mc:AlternateContent>
          <mc:Choice Requires="wps">
            <w:drawing>
              <wp:anchor distT="45720" distB="45720" distL="114300" distR="114300" simplePos="0" relativeHeight="251661312" behindDoc="0" locked="0" layoutInCell="1" allowOverlap="1" wp14:anchorId="1F32D9AE" wp14:editId="13B68F66">
                <wp:simplePos x="0" y="0"/>
                <wp:positionH relativeFrom="column">
                  <wp:posOffset>4368800</wp:posOffset>
                </wp:positionH>
                <wp:positionV relativeFrom="paragraph">
                  <wp:posOffset>216535</wp:posOffset>
                </wp:positionV>
                <wp:extent cx="2710180" cy="786765"/>
                <wp:effectExtent l="11430" t="12065" r="12065" b="1079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786765"/>
                        </a:xfrm>
                        <a:prstGeom prst="rect">
                          <a:avLst/>
                        </a:prstGeom>
                        <a:solidFill>
                          <a:srgbClr val="D9E2F3"/>
                        </a:solidFill>
                        <a:ln w="9525">
                          <a:solidFill>
                            <a:srgbClr val="000000"/>
                          </a:solidFill>
                          <a:miter lim="800000"/>
                          <a:headEnd/>
                          <a:tailEnd/>
                        </a:ln>
                      </wps:spPr>
                      <wps:txbx>
                        <w:txbxContent>
                          <w:p w14:paraId="3780DBB8" w14:textId="77777777" w:rsidR="008A102D" w:rsidRDefault="008A102D" w:rsidP="008A102D">
                            <w:r>
                              <w:rPr>
                                <w:rFonts w:hint="eastAsia"/>
                              </w:rPr>
                              <w:t>治療期間は、</w:t>
                            </w:r>
                            <w:r w:rsidRPr="00DD4293">
                              <w:rPr>
                                <w:rFonts w:hint="eastAsia"/>
                                <w:b/>
                                <w:bCs/>
                                <w:color w:val="FF0000"/>
                              </w:rPr>
                              <w:t>3</w:t>
                            </w:r>
                            <w:r w:rsidRPr="00DD4293">
                              <w:rPr>
                                <w:rFonts w:hint="eastAsia"/>
                                <w:b/>
                                <w:bCs/>
                                <w:color w:val="FF0000"/>
                              </w:rPr>
                              <w:t>カ月以上が目安</w:t>
                            </w:r>
                            <w:r>
                              <w:rPr>
                                <w:rFonts w:hint="eastAsia"/>
                              </w:rPr>
                              <w:t>ですが、</w:t>
                            </w:r>
                          </w:p>
                          <w:p w14:paraId="6579E56D" w14:textId="47924069" w:rsidR="008A102D" w:rsidRDefault="008A102D" w:rsidP="008A102D">
                            <w:r>
                              <w:rPr>
                                <w:rFonts w:hint="eastAsia"/>
                              </w:rPr>
                              <w:t>薬剤師においては</w:t>
                            </w:r>
                            <w:r>
                              <w:rPr>
                                <w:rFonts w:hint="eastAsia"/>
                              </w:rPr>
                              <w:t>1</w:t>
                            </w:r>
                            <w:r>
                              <w:rPr>
                                <w:rFonts w:hint="eastAsia"/>
                              </w:rPr>
                              <w:t>～</w:t>
                            </w:r>
                            <w:r>
                              <w:t>2</w:t>
                            </w:r>
                            <w:r>
                              <w:rPr>
                                <w:rFonts w:hint="eastAsia"/>
                              </w:rPr>
                              <w:t>カ月でも治療内容によって可否を検討します。</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F32D9AE" id="_x0000_t202" coordsize="21600,21600" o:spt="202" path="m,l,21600r21600,l21600,xe">
                <v:stroke joinstyle="miter"/>
                <v:path gradientshapeok="t" o:connecttype="rect"/>
              </v:shapetype>
              <v:shape id="テキスト ボックス 6" o:spid="_x0000_s1027" type="#_x0000_t202" style="position:absolute;left:0;text-align:left;margin-left:344pt;margin-top:17.05pt;width:213.4pt;height:61.9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" fillcolor="#d9e2f3">
                <v:textbox style="mso-fit-shape-to-text:t">
                  <w:txbxContent>
                    <w:p w14:paraId="3780DBB8" w14:textId="77777777" w:rsidR="008A102D" w:rsidRDefault="008A102D" w:rsidP="008A102D">
                      <w:r>
                        <w:rPr>
                          <w:rFonts w:hint="eastAsia"/>
                        </w:rPr>
                        <w:t>治療期間は、</w:t>
                      </w:r>
                      <w:r w:rsidRPr="00DD4293">
                        <w:rPr>
                          <w:rFonts w:hint="eastAsia"/>
                          <w:b/>
                          <w:bCs/>
                          <w:color w:val="FF0000"/>
                        </w:rPr>
                        <w:t>3</w:t>
                      </w:r>
                      <w:r w:rsidRPr="00DD4293">
                        <w:rPr>
                          <w:rFonts w:hint="eastAsia"/>
                          <w:b/>
                          <w:bCs/>
                          <w:color w:val="FF0000"/>
                        </w:rPr>
                        <w:t>カ月以上が目安</w:t>
                      </w:r>
                      <w:r>
                        <w:rPr>
                          <w:rFonts w:hint="eastAsia"/>
                        </w:rPr>
                        <w:t>ですが、</w:t>
                      </w:r>
                    </w:p>
                    <w:p w14:paraId="6579E56D" w14:textId="47924069" w:rsidR="008A102D" w:rsidRDefault="008A102D" w:rsidP="008A102D">
                      <w:r>
                        <w:rPr>
                          <w:rFonts w:hint="eastAsia"/>
                        </w:rPr>
                        <w:t>薬剤師においては</w:t>
                      </w:r>
                      <w:r>
                        <w:rPr>
                          <w:rFonts w:hint="eastAsia"/>
                        </w:rPr>
                        <w:t>1</w:t>
                      </w:r>
                      <w:r>
                        <w:rPr>
                          <w:rFonts w:hint="eastAsia"/>
                        </w:rPr>
                        <w:t>～</w:t>
                      </w:r>
                      <w:r>
                        <w:t>2</w:t>
                      </w:r>
                      <w:r>
                        <w:rPr>
                          <w:rFonts w:hint="eastAsia"/>
                        </w:rPr>
                        <w:t>カ月でも治療内容によって可否を検討します。</w:t>
                      </w:r>
                    </w:p>
                  </w:txbxContent>
                </v:textbox>
                <w10:wrap type="square"/>
              </v:shape>
            </w:pict>
          </mc:Fallback>
        </mc:AlternateContent>
      </w:r>
      <w:r w:rsidR="000278B6">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sidR="000278B6">
        <w:rPr>
          <w:rFonts w:hint="eastAsia"/>
          <w:sz w:val="22"/>
          <w:szCs w:val="22"/>
        </w:rPr>
        <w:t>例の治療経過を記載下さい</w:t>
      </w:r>
      <w:r w:rsidR="000278B6">
        <w:rPr>
          <w:rFonts w:hint="eastAsia"/>
          <w:sz w:val="22"/>
          <w:szCs w:val="22"/>
        </w:rPr>
        <w:t>)</w:t>
      </w:r>
    </w:p>
    <w:p w14:paraId="6714248B" w14:textId="36DA2622" w:rsidR="00224C80" w:rsidRPr="00442AA9" w:rsidRDefault="00224C80" w:rsidP="00224C80">
      <w:pPr>
        <w:ind w:rightChars="-579" w:right="-1216"/>
        <w:rPr>
          <w:szCs w:val="21"/>
        </w:rPr>
      </w:pPr>
      <w:r w:rsidRPr="00442AA9">
        <w:rPr>
          <w:rFonts w:hint="eastAsia"/>
          <w:szCs w:val="21"/>
        </w:rPr>
        <w:t>※</w:t>
      </w:r>
      <w:r w:rsidR="00783338">
        <w:rPr>
          <w:rFonts w:hint="eastAsia"/>
          <w:szCs w:val="21"/>
        </w:rPr>
        <w:t>慢性疼痛以外</w:t>
      </w:r>
      <w:r w:rsidRPr="00442AA9">
        <w:rPr>
          <w:rFonts w:hint="eastAsia"/>
          <w:szCs w:val="21"/>
        </w:rPr>
        <w:t>は受け付けておりません。</w:t>
      </w:r>
    </w:p>
    <w:p w14:paraId="2226310B" w14:textId="3F0E0FAA" w:rsidR="00C85144" w:rsidRPr="008D6EF7" w:rsidRDefault="00224C80" w:rsidP="00224C80">
      <w:pPr>
        <w:ind w:rightChars="-579" w:right="-1216"/>
        <w:rPr>
          <w:szCs w:val="21"/>
        </w:rPr>
      </w:pPr>
      <w:r w:rsidRPr="00442AA9">
        <w:rPr>
          <w:rFonts w:hint="eastAsia"/>
          <w:szCs w:val="21"/>
        </w:rPr>
        <w:t>※略語の使用について</w:t>
      </w:r>
      <w:r w:rsidRPr="00442AA9">
        <w:rPr>
          <w:rFonts w:hint="eastAsia"/>
          <w:szCs w:val="21"/>
        </w:rPr>
        <w:t>:</w:t>
      </w:r>
      <w:r w:rsidRPr="00442AA9">
        <w:rPr>
          <w:rFonts w:hint="eastAsia"/>
          <w:szCs w:val="21"/>
        </w:rPr>
        <w:t>症例報告へ初出の際には、オリジナルの単語を記載の上でご使用下さい。</w:t>
      </w:r>
      <w:r w:rsidR="004B668D">
        <w:rPr>
          <w:szCs w:val="21"/>
        </w:rPr>
        <w:br/>
      </w:r>
      <w:r w:rsidR="008D6EF7" w:rsidRPr="006B0748">
        <w:rPr>
          <w:rFonts w:hint="eastAsia"/>
          <w:szCs w:val="21"/>
        </w:rPr>
        <w:t>※最終診療日または直近の診療日は</w:t>
      </w:r>
      <w:r w:rsidR="008D6EF7" w:rsidRPr="006B0748">
        <w:rPr>
          <w:rFonts w:hint="eastAsia"/>
          <w:szCs w:val="21"/>
        </w:rPr>
        <w:t>5</w:t>
      </w:r>
      <w:r w:rsidR="008D6EF7" w:rsidRPr="006B0748">
        <w:rPr>
          <w:rFonts w:hint="eastAsia"/>
          <w:szCs w:val="21"/>
        </w:rPr>
        <w:t>年以内となります。</w:t>
      </w:r>
    </w:p>
    <w:tbl>
      <w:tblPr>
        <w:tblW w:w="114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8566"/>
      </w:tblGrid>
      <w:tr w:rsidR="00442AA9" w:rsidRPr="006B0748" w14:paraId="04EFE727" w14:textId="77777777" w:rsidTr="002C346F">
        <w:tc>
          <w:tcPr>
            <w:tcW w:w="2917" w:type="dxa"/>
          </w:tcPr>
          <w:p w14:paraId="2E342D24" w14:textId="77777777" w:rsidR="00224C80" w:rsidRPr="006B0748" w:rsidRDefault="00783338" w:rsidP="00F35B9C">
            <w:pPr>
              <w:ind w:rightChars="-579" w:right="-1216"/>
              <w:rPr>
                <w:b/>
                <w:szCs w:val="21"/>
              </w:rPr>
            </w:pPr>
            <w:r>
              <w:rPr>
                <w:rFonts w:hint="eastAsia"/>
                <w:b/>
                <w:szCs w:val="21"/>
              </w:rPr>
              <w:t>症例</w:t>
            </w:r>
            <w:r w:rsidR="00224C80" w:rsidRPr="006B0748">
              <w:rPr>
                <w:rFonts w:hint="eastAsia"/>
                <w:b/>
                <w:szCs w:val="21"/>
              </w:rPr>
              <w:t>No.</w:t>
            </w:r>
            <w:r w:rsidR="006F5AC5" w:rsidRPr="00DD4293">
              <w:rPr>
                <w:b/>
                <w:color w:val="0070C0"/>
                <w:szCs w:val="21"/>
              </w:rPr>
              <w:t>1</w:t>
            </w:r>
          </w:p>
        </w:tc>
        <w:tc>
          <w:tcPr>
            <w:tcW w:w="8566" w:type="dxa"/>
          </w:tcPr>
          <w:p w14:paraId="22B4961F" w14:textId="77777777"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E71F7E" w:rsidRPr="00DD4293">
              <w:rPr>
                <w:rFonts w:hint="eastAsia"/>
                <w:b/>
                <w:color w:val="0070C0"/>
                <w:szCs w:val="21"/>
              </w:rPr>
              <w:t>慢性</w:t>
            </w:r>
            <w:r w:rsidR="002807DC">
              <w:rPr>
                <w:rFonts w:hint="eastAsia"/>
                <w:b/>
                <w:color w:val="0070C0"/>
                <w:szCs w:val="21"/>
              </w:rPr>
              <w:t>病院</w:t>
            </w:r>
          </w:p>
        </w:tc>
      </w:tr>
      <w:tr w:rsidR="00224C80" w:rsidRPr="006B0748" w14:paraId="07D0B27B" w14:textId="77777777" w:rsidTr="002C346F">
        <w:tc>
          <w:tcPr>
            <w:tcW w:w="2917" w:type="dxa"/>
          </w:tcPr>
          <w:p w14:paraId="02836604" w14:textId="77777777" w:rsidR="00224C80" w:rsidRPr="006B0748" w:rsidRDefault="00224C80" w:rsidP="00F35B9C">
            <w:pPr>
              <w:ind w:rightChars="-579" w:right="-1216"/>
              <w:rPr>
                <w:b/>
                <w:szCs w:val="21"/>
              </w:rPr>
            </w:pPr>
            <w:r w:rsidRPr="006B0748">
              <w:rPr>
                <w:rFonts w:hint="eastAsia"/>
                <w:b/>
                <w:szCs w:val="21"/>
              </w:rPr>
              <w:t>患者イニシャル</w:t>
            </w:r>
            <w:r w:rsidR="006B0748" w:rsidRPr="00E71F7E">
              <w:rPr>
                <w:rFonts w:hint="eastAsia"/>
                <w:b/>
                <w:color w:val="FF0000"/>
                <w:szCs w:val="21"/>
              </w:rPr>
              <w:t>:</w:t>
            </w:r>
            <w:r w:rsidR="00DD4293">
              <w:rPr>
                <w:rFonts w:hint="eastAsia"/>
                <w:b/>
                <w:color w:val="FF0000"/>
                <w:szCs w:val="21"/>
              </w:rPr>
              <w:t xml:space="preserve">　</w:t>
            </w:r>
            <w:r w:rsidR="00426852">
              <w:rPr>
                <w:rFonts w:hint="eastAsia"/>
                <w:b/>
                <w:color w:val="4472C4"/>
                <w:szCs w:val="21"/>
              </w:rPr>
              <w:t>Y</w:t>
            </w:r>
            <w:r w:rsidR="00A904B8" w:rsidRPr="00722439">
              <w:rPr>
                <w:rFonts w:hint="eastAsia"/>
                <w:b/>
                <w:color w:val="4472C4"/>
                <w:szCs w:val="21"/>
              </w:rPr>
              <w:t>.</w:t>
            </w:r>
            <w:r w:rsidR="00426852">
              <w:rPr>
                <w:rFonts w:hint="eastAsia"/>
                <w:b/>
                <w:color w:val="4472C4"/>
                <w:szCs w:val="21"/>
              </w:rPr>
              <w:t>Y</w:t>
            </w:r>
            <w:r w:rsidR="00A904B8">
              <w:rPr>
                <w:rFonts w:hint="eastAsia"/>
                <w:b/>
                <w:color w:val="0070C0"/>
                <w:szCs w:val="21"/>
              </w:rPr>
              <w:t>.</w:t>
            </w:r>
          </w:p>
          <w:p w14:paraId="05ED4654" w14:textId="77777777" w:rsidR="00224C80" w:rsidRPr="006B0748" w:rsidRDefault="002943B6" w:rsidP="00F35B9C">
            <w:pPr>
              <w:ind w:rightChars="-579" w:right="-1216"/>
              <w:rPr>
                <w:b/>
                <w:szCs w:val="21"/>
              </w:rPr>
            </w:pPr>
            <w:r>
              <w:rPr>
                <w:rFonts w:hint="eastAsia"/>
                <w:b/>
                <w:noProof/>
                <w:szCs w:val="21"/>
              </w:rPr>
              <mc:AlternateContent>
                <mc:Choice Requires="wps">
                  <w:drawing>
                    <wp:anchor distT="0" distB="0" distL="114300" distR="114300" simplePos="0" relativeHeight="251659264" behindDoc="0" locked="0" layoutInCell="1" allowOverlap="1" wp14:anchorId="755680C1" wp14:editId="12965AEF">
                      <wp:simplePos x="0" y="0"/>
                      <wp:positionH relativeFrom="column">
                        <wp:posOffset>1362075</wp:posOffset>
                      </wp:positionH>
                      <wp:positionV relativeFrom="paragraph">
                        <wp:posOffset>17145</wp:posOffset>
                      </wp:positionV>
                      <wp:extent cx="146050" cy="209550"/>
                      <wp:effectExtent l="0" t="0" r="2540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209550"/>
                              </a:xfrm>
                              <a:prstGeom prst="ellipse">
                                <a:avLst/>
                              </a:prstGeom>
                              <a:noFill/>
                              <a:ln w="12700" cmpd="sng">
                                <a:solidFill>
                                  <a:srgbClr val="0070C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95FD7" id="円/楕円 2" o:spid="_x0000_s1026" style="position:absolute;left:0;text-align:left;margin-left:107.25pt;margin-top:1.35pt;width:1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" filled="f" strokecolor="#0070c0" strokeweight="1pt">
                      <v:textbox inset="5.85pt,.7pt,5.85pt,.7pt"/>
                    </v:oval>
                  </w:pict>
                </mc:Fallback>
              </mc:AlternateContent>
            </w:r>
            <w:r w:rsidR="00224C80" w:rsidRPr="006B0748">
              <w:rPr>
                <w:rFonts w:hint="eastAsia"/>
                <w:b/>
                <w:szCs w:val="21"/>
              </w:rPr>
              <w:t xml:space="preserve">患者性別　　　　</w:t>
            </w:r>
            <w:r w:rsidR="00DD4293" w:rsidRPr="00DD4293">
              <w:rPr>
                <w:rFonts w:hint="eastAsia"/>
                <w:b/>
                <w:szCs w:val="21"/>
              </w:rPr>
              <w:t>男・女</w:t>
            </w:r>
          </w:p>
          <w:p w14:paraId="7AAFB1B2" w14:textId="77777777" w:rsidR="00224C80" w:rsidRPr="006B0748" w:rsidRDefault="00224C80" w:rsidP="00F35B9C">
            <w:pPr>
              <w:ind w:rightChars="-579" w:right="-1216"/>
              <w:rPr>
                <w:b/>
                <w:szCs w:val="21"/>
              </w:rPr>
            </w:pPr>
            <w:r w:rsidRPr="006B0748">
              <w:rPr>
                <w:rFonts w:hint="eastAsia"/>
                <w:b/>
                <w:szCs w:val="21"/>
              </w:rPr>
              <w:t xml:space="preserve">患者年齢　　　　　</w:t>
            </w:r>
            <w:r w:rsidR="003A4AC6">
              <w:rPr>
                <w:rFonts w:hint="eastAsia"/>
                <w:b/>
                <w:szCs w:val="21"/>
              </w:rPr>
              <w:t>68</w:t>
            </w:r>
            <w:r w:rsidRPr="006B0748">
              <w:rPr>
                <w:rFonts w:hint="eastAsia"/>
                <w:b/>
                <w:szCs w:val="21"/>
              </w:rPr>
              <w:t>歳</w:t>
            </w:r>
          </w:p>
        </w:tc>
        <w:tc>
          <w:tcPr>
            <w:tcW w:w="8566" w:type="dxa"/>
          </w:tcPr>
          <w:p w14:paraId="4140FECD" w14:textId="18391604" w:rsidR="00224C80" w:rsidRPr="006B0748" w:rsidRDefault="00C66599" w:rsidP="00D15A24">
            <w:pPr>
              <w:tabs>
                <w:tab w:val="left" w:pos="7785"/>
              </w:tabs>
              <w:ind w:rightChars="-579" w:right="-1216"/>
              <w:rPr>
                <w:b/>
                <w:szCs w:val="21"/>
              </w:rPr>
            </w:pPr>
            <w:r w:rsidRPr="00C66599">
              <w:rPr>
                <w:rFonts w:hint="eastAsia"/>
                <w:b/>
                <w:szCs w:val="21"/>
              </w:rPr>
              <w:t>初診日</w:t>
            </w:r>
            <w:r w:rsidRPr="00C66599">
              <w:rPr>
                <w:rFonts w:hint="eastAsia"/>
                <w:b/>
                <w:szCs w:val="21"/>
              </w:rPr>
              <w:t>:</w:t>
            </w:r>
            <w:r w:rsidRPr="00C66599">
              <w:rPr>
                <w:rFonts w:hint="eastAsia"/>
                <w:b/>
                <w:color w:val="0070C0"/>
                <w:szCs w:val="21"/>
              </w:rPr>
              <w:t>20</w:t>
            </w:r>
            <w:r w:rsidR="0038727C">
              <w:rPr>
                <w:rFonts w:hint="eastAsia"/>
                <w:b/>
                <w:color w:val="0070C0"/>
                <w:szCs w:val="21"/>
              </w:rPr>
              <w:t>20</w:t>
            </w:r>
            <w:r w:rsidRPr="00C66599">
              <w:rPr>
                <w:rFonts w:hint="eastAsia"/>
                <w:b/>
                <w:color w:val="0070C0"/>
                <w:szCs w:val="21"/>
              </w:rPr>
              <w:t>年</w:t>
            </w:r>
            <w:r w:rsidR="0038727C">
              <w:rPr>
                <w:rFonts w:hint="eastAsia"/>
                <w:b/>
                <w:color w:val="0070C0"/>
                <w:szCs w:val="21"/>
              </w:rPr>
              <w:t>3</w:t>
            </w:r>
            <w:r w:rsidRPr="00C66599">
              <w:rPr>
                <w:rFonts w:hint="eastAsia"/>
                <w:b/>
                <w:color w:val="0070C0"/>
                <w:szCs w:val="21"/>
              </w:rPr>
              <w:t>月</w:t>
            </w:r>
            <w:r w:rsidR="0038727C">
              <w:rPr>
                <w:rFonts w:hint="eastAsia"/>
                <w:b/>
                <w:color w:val="0070C0"/>
                <w:szCs w:val="21"/>
              </w:rPr>
              <w:t>12</w:t>
            </w:r>
            <w:r w:rsidR="00D67086">
              <w:rPr>
                <w:rFonts w:hint="eastAsia"/>
                <w:b/>
                <w:color w:val="0070C0"/>
                <w:szCs w:val="21"/>
              </w:rPr>
              <w:t>日</w:t>
            </w:r>
            <w:r w:rsidRPr="00C66599">
              <w:rPr>
                <w:rFonts w:hint="eastAsia"/>
                <w:b/>
                <w:szCs w:val="21"/>
              </w:rPr>
              <w:t xml:space="preserve">　最終診療日または直近の診療日</w:t>
            </w:r>
            <w:r w:rsidRPr="00C66599">
              <w:rPr>
                <w:rFonts w:hint="eastAsia"/>
                <w:b/>
                <w:szCs w:val="21"/>
              </w:rPr>
              <w:t>:</w:t>
            </w:r>
            <w:r w:rsidRPr="00C66599">
              <w:rPr>
                <w:rFonts w:hint="eastAsia"/>
                <w:b/>
                <w:color w:val="0070C0"/>
                <w:szCs w:val="21"/>
              </w:rPr>
              <w:t>202</w:t>
            </w:r>
            <w:r w:rsidR="0038727C">
              <w:rPr>
                <w:rFonts w:hint="eastAsia"/>
                <w:b/>
                <w:color w:val="0070C0"/>
                <w:szCs w:val="21"/>
              </w:rPr>
              <w:t>0</w:t>
            </w:r>
            <w:r w:rsidRPr="00C66599">
              <w:rPr>
                <w:rFonts w:hint="eastAsia"/>
                <w:b/>
                <w:color w:val="0070C0"/>
                <w:szCs w:val="21"/>
              </w:rPr>
              <w:t>年</w:t>
            </w:r>
            <w:r w:rsidR="0038727C">
              <w:rPr>
                <w:rFonts w:hint="eastAsia"/>
                <w:b/>
                <w:color w:val="0070C0"/>
                <w:szCs w:val="21"/>
              </w:rPr>
              <w:t>7</w:t>
            </w:r>
            <w:r w:rsidR="00D67086">
              <w:rPr>
                <w:rFonts w:hint="eastAsia"/>
                <w:b/>
                <w:color w:val="0070C0"/>
                <w:szCs w:val="21"/>
              </w:rPr>
              <w:t>月</w:t>
            </w:r>
            <w:r w:rsidR="0038727C">
              <w:rPr>
                <w:rFonts w:hint="eastAsia"/>
                <w:b/>
                <w:color w:val="0070C0"/>
                <w:szCs w:val="21"/>
              </w:rPr>
              <w:t>30</w:t>
            </w:r>
            <w:r w:rsidR="00D67086">
              <w:rPr>
                <w:rFonts w:hint="eastAsia"/>
                <w:b/>
                <w:color w:val="0070C0"/>
                <w:szCs w:val="21"/>
              </w:rPr>
              <w:t>日</w:t>
            </w:r>
            <w:r w:rsidR="00C85144" w:rsidRPr="006B0748">
              <w:rPr>
                <w:rFonts w:hint="eastAsia"/>
                <w:b/>
                <w:szCs w:val="21"/>
              </w:rPr>
              <w:t xml:space="preserve">　</w:t>
            </w:r>
          </w:p>
          <w:p w14:paraId="757BE6D8" w14:textId="77777777" w:rsidR="00224C80" w:rsidRPr="00705EE4" w:rsidRDefault="00224C80" w:rsidP="00F35B9C">
            <w:pPr>
              <w:ind w:rightChars="-579" w:right="-1216"/>
              <w:rPr>
                <w:b/>
                <w:color w:val="0070C0"/>
                <w:szCs w:val="21"/>
              </w:rPr>
            </w:pPr>
            <w:r w:rsidRPr="006B0748">
              <w:rPr>
                <w:rFonts w:hint="eastAsia"/>
                <w:b/>
                <w:szCs w:val="21"/>
              </w:rPr>
              <w:t>病　名</w:t>
            </w:r>
            <w:r w:rsidR="006B0748">
              <w:rPr>
                <w:rFonts w:hint="eastAsia"/>
                <w:b/>
                <w:szCs w:val="21"/>
              </w:rPr>
              <w:t>:</w:t>
            </w:r>
            <w:r w:rsidR="00DD4293">
              <w:rPr>
                <w:rFonts w:hint="eastAsia"/>
                <w:b/>
                <w:szCs w:val="21"/>
              </w:rPr>
              <w:t xml:space="preserve">　</w:t>
            </w:r>
            <w:r w:rsidR="000643CA" w:rsidRPr="00722439">
              <w:rPr>
                <w:rFonts w:hint="eastAsia"/>
                <w:b/>
                <w:color w:val="4472C4"/>
                <w:szCs w:val="21"/>
              </w:rPr>
              <w:t>化膿性椎体炎</w:t>
            </w:r>
          </w:p>
          <w:p w14:paraId="2D53EDA6" w14:textId="77777777" w:rsidR="00224C80" w:rsidRPr="006B0748" w:rsidRDefault="00A904B8" w:rsidP="00F35B9C">
            <w:pPr>
              <w:ind w:rightChars="-579" w:right="-1216"/>
              <w:rPr>
                <w:b/>
                <w:szCs w:val="21"/>
              </w:rPr>
            </w:pPr>
            <w:r>
              <w:rPr>
                <w:rFonts w:hint="eastAsia"/>
                <w:b/>
                <w:szCs w:val="21"/>
              </w:rPr>
              <w:t>薬剤師</w:t>
            </w:r>
            <w:r w:rsidR="00CD00F4" w:rsidRPr="00705EE4">
              <w:rPr>
                <w:rFonts w:hint="eastAsia"/>
                <w:b/>
                <w:szCs w:val="21"/>
              </w:rPr>
              <w:t>介入</w:t>
            </w:r>
            <w:r w:rsidR="006B0748" w:rsidRPr="00705EE4">
              <w:rPr>
                <w:rFonts w:hint="eastAsia"/>
                <w:b/>
                <w:szCs w:val="21"/>
              </w:rPr>
              <w:t>:</w:t>
            </w:r>
            <w:r w:rsidR="00CD00F4">
              <w:rPr>
                <w:rFonts w:hint="eastAsia"/>
                <w:b/>
                <w:szCs w:val="21"/>
              </w:rPr>
              <w:t xml:space="preserve"> </w:t>
            </w:r>
            <w:r>
              <w:rPr>
                <w:rFonts w:hint="eastAsia"/>
                <w:b/>
                <w:color w:val="0070C0"/>
                <w:szCs w:val="21"/>
              </w:rPr>
              <w:t>症状に合わせた薬剤選択</w:t>
            </w:r>
          </w:p>
        </w:tc>
      </w:tr>
      <w:tr w:rsidR="00224C80" w:rsidRPr="00F35B9C" w14:paraId="503ECD9D" w14:textId="77777777" w:rsidTr="002C346F">
        <w:trPr>
          <w:trHeight w:val="10405"/>
        </w:trPr>
        <w:tc>
          <w:tcPr>
            <w:tcW w:w="11483" w:type="dxa"/>
            <w:gridSpan w:val="2"/>
          </w:tcPr>
          <w:p w14:paraId="6C5BBC7F" w14:textId="0E511C64" w:rsidR="002C346F" w:rsidRDefault="00BD052F" w:rsidP="002C346F">
            <w:pPr>
              <w:ind w:rightChars="-579" w:right="-1216"/>
              <w:rPr>
                <w:color w:val="0070C0"/>
                <w:szCs w:val="21"/>
              </w:rPr>
            </w:pPr>
            <w:r>
              <w:rPr>
                <w:rFonts w:hint="eastAsia"/>
                <w:color w:val="0070C0"/>
                <w:szCs w:val="21"/>
              </w:rPr>
              <w:t>【症</w:t>
            </w:r>
            <w:r w:rsidR="009F2C38">
              <w:rPr>
                <w:rFonts w:hint="eastAsia"/>
                <w:color w:val="0070C0"/>
                <w:szCs w:val="21"/>
              </w:rPr>
              <w:t>例】</w:t>
            </w:r>
            <w:r w:rsidR="000643CA">
              <w:rPr>
                <w:rFonts w:hint="eastAsia"/>
                <w:color w:val="0070C0"/>
                <w:szCs w:val="21"/>
              </w:rPr>
              <w:t>激しい腰痛出現し入院。化膿性椎体炎・腸腰筋膿瘍の診断で抗菌薬投与しつつ疼痛管理を行っていた。</w:t>
            </w:r>
            <w:r w:rsidR="00D67086">
              <w:rPr>
                <w:rFonts w:hint="eastAsia"/>
                <w:color w:val="0070C0"/>
                <w:szCs w:val="21"/>
              </w:rPr>
              <w:t>アセト</w:t>
            </w:r>
          </w:p>
          <w:p w14:paraId="5603CE07" w14:textId="77777777" w:rsidR="00E85CA7" w:rsidRDefault="00D67086" w:rsidP="002C346F">
            <w:pPr>
              <w:ind w:rightChars="-579" w:right="-1216"/>
              <w:rPr>
                <w:color w:val="0070C0"/>
                <w:szCs w:val="21"/>
              </w:rPr>
            </w:pPr>
            <w:r>
              <w:rPr>
                <w:rFonts w:hint="eastAsia"/>
                <w:color w:val="0070C0"/>
                <w:szCs w:val="21"/>
              </w:rPr>
              <w:t>アミノフェンや</w:t>
            </w:r>
            <w:r>
              <w:rPr>
                <w:rFonts w:hint="eastAsia"/>
                <w:color w:val="0070C0"/>
                <w:szCs w:val="21"/>
              </w:rPr>
              <w:t>NSAIDs</w:t>
            </w:r>
            <w:r>
              <w:rPr>
                <w:rFonts w:hint="eastAsia"/>
                <w:color w:val="0070C0"/>
                <w:szCs w:val="21"/>
              </w:rPr>
              <w:t>を使用するも疼痛改善</w:t>
            </w:r>
            <w:r w:rsidR="00E85CA7">
              <w:rPr>
                <w:rFonts w:hint="eastAsia"/>
                <w:color w:val="0070C0"/>
                <w:szCs w:val="21"/>
              </w:rPr>
              <w:t>しなかった。</w:t>
            </w:r>
            <w:r>
              <w:rPr>
                <w:rFonts w:hint="eastAsia"/>
                <w:color w:val="0070C0"/>
                <w:szCs w:val="21"/>
              </w:rPr>
              <w:t>フェンタニル注射液を</w:t>
            </w:r>
            <w:r>
              <w:rPr>
                <w:rFonts w:hint="eastAsia"/>
                <w:color w:val="0070C0"/>
                <w:szCs w:val="21"/>
              </w:rPr>
              <w:t>PCA</w:t>
            </w:r>
            <w:r>
              <w:rPr>
                <w:rFonts w:hint="eastAsia"/>
                <w:color w:val="0070C0"/>
                <w:szCs w:val="21"/>
              </w:rPr>
              <w:t>ポンプにて持続皮下注で投与</w:t>
            </w:r>
          </w:p>
          <w:p w14:paraId="47BCAAFE" w14:textId="6B03D75B" w:rsidR="002C346F" w:rsidRDefault="00D67086" w:rsidP="002C346F">
            <w:pPr>
              <w:ind w:rightChars="-579" w:right="-1216"/>
              <w:rPr>
                <w:color w:val="0070C0"/>
                <w:szCs w:val="21"/>
              </w:rPr>
            </w:pPr>
            <w:r>
              <w:rPr>
                <w:rFonts w:hint="eastAsia"/>
                <w:color w:val="0070C0"/>
                <w:szCs w:val="21"/>
              </w:rPr>
              <w:t>開始されたが改善せず。さらにプレガバリン錠</w:t>
            </w:r>
            <w:r>
              <w:rPr>
                <w:rFonts w:hint="eastAsia"/>
                <w:color w:val="0070C0"/>
                <w:szCs w:val="21"/>
              </w:rPr>
              <w:t>50</w:t>
            </w:r>
            <w:r>
              <w:rPr>
                <w:rFonts w:hint="eastAsia"/>
                <w:color w:val="0070C0"/>
                <w:szCs w:val="21"/>
              </w:rPr>
              <w:t>㎎</w:t>
            </w:r>
            <w:r>
              <w:rPr>
                <w:rFonts w:hint="eastAsia"/>
                <w:color w:val="0070C0"/>
                <w:szCs w:val="21"/>
              </w:rPr>
              <w:t>/</w:t>
            </w:r>
            <w:r>
              <w:rPr>
                <w:rFonts w:hint="eastAsia"/>
                <w:color w:val="0070C0"/>
                <w:szCs w:val="21"/>
              </w:rPr>
              <w:t>日が追加され、数日後にはデュロキセチンカプセル</w:t>
            </w:r>
            <w:r>
              <w:rPr>
                <w:rFonts w:hint="eastAsia"/>
                <w:color w:val="0070C0"/>
                <w:szCs w:val="21"/>
              </w:rPr>
              <w:t>20mg/</w:t>
            </w:r>
            <w:r>
              <w:rPr>
                <w:rFonts w:hint="eastAsia"/>
                <w:color w:val="0070C0"/>
                <w:szCs w:val="21"/>
              </w:rPr>
              <w:t>日が追加</w:t>
            </w:r>
          </w:p>
          <w:p w14:paraId="2BF8A5E5" w14:textId="77777777" w:rsidR="00D67086" w:rsidRDefault="00D67086" w:rsidP="002C346F">
            <w:pPr>
              <w:ind w:rightChars="-579" w:right="-1216"/>
              <w:rPr>
                <w:color w:val="0070C0"/>
                <w:szCs w:val="21"/>
              </w:rPr>
            </w:pPr>
            <w:r>
              <w:rPr>
                <w:rFonts w:hint="eastAsia"/>
                <w:color w:val="0070C0"/>
                <w:szCs w:val="21"/>
              </w:rPr>
              <w:t>されたが改善せず</w:t>
            </w:r>
            <w:r w:rsidR="008C0054">
              <w:rPr>
                <w:rFonts w:hint="eastAsia"/>
                <w:color w:val="0070C0"/>
                <w:szCs w:val="21"/>
              </w:rPr>
              <w:t>難渋</w:t>
            </w:r>
            <w:r>
              <w:rPr>
                <w:rFonts w:hint="eastAsia"/>
                <w:color w:val="0070C0"/>
                <w:szCs w:val="21"/>
              </w:rPr>
              <w:t>していた。体動により腰部に激痛が生じるため、ほとんどベッド上で過ごしていた。</w:t>
            </w:r>
          </w:p>
          <w:p w14:paraId="765D250F" w14:textId="77777777" w:rsidR="00D3189D" w:rsidRDefault="00DB1C6C" w:rsidP="002943B6">
            <w:pPr>
              <w:ind w:rightChars="-579" w:right="-1216" w:firstLineChars="50" w:firstLine="105"/>
              <w:rPr>
                <w:color w:val="0070C0"/>
                <w:szCs w:val="21"/>
              </w:rPr>
            </w:pPr>
            <w:r>
              <w:rPr>
                <w:rFonts w:hint="eastAsia"/>
                <w:color w:val="0070C0"/>
                <w:szCs w:val="21"/>
              </w:rPr>
              <w:t>担当医より、疼痛コントロールに関して病棟薬剤師に相談あり。</w:t>
            </w:r>
            <w:r w:rsidR="001A4718">
              <w:rPr>
                <w:rFonts w:hint="eastAsia"/>
                <w:color w:val="0070C0"/>
                <w:szCs w:val="21"/>
              </w:rPr>
              <w:t>依頼時の処方：フェンタニル注射液</w:t>
            </w:r>
            <w:r w:rsidR="001A4718">
              <w:rPr>
                <w:rFonts w:hint="eastAsia"/>
                <w:color w:val="0070C0"/>
                <w:szCs w:val="21"/>
              </w:rPr>
              <w:t>200</w:t>
            </w:r>
            <w:r w:rsidR="001A4718">
              <w:rPr>
                <w:rFonts w:hint="eastAsia"/>
                <w:color w:val="0070C0"/>
                <w:szCs w:val="21"/>
              </w:rPr>
              <w:t>μ</w:t>
            </w:r>
            <w:r w:rsidR="001A4718">
              <w:rPr>
                <w:rFonts w:hint="eastAsia"/>
                <w:color w:val="0070C0"/>
                <w:szCs w:val="21"/>
              </w:rPr>
              <w:t>g/</w:t>
            </w:r>
            <w:r w:rsidR="001A4718">
              <w:rPr>
                <w:rFonts w:hint="eastAsia"/>
                <w:color w:val="0070C0"/>
                <w:szCs w:val="21"/>
              </w:rPr>
              <w:t>日、疼痛</w:t>
            </w:r>
          </w:p>
          <w:p w14:paraId="2B216AF1" w14:textId="52315192" w:rsidR="00D3189D" w:rsidRDefault="001A4718" w:rsidP="002943B6">
            <w:pPr>
              <w:ind w:rightChars="-579" w:right="-1216" w:firstLineChars="50" w:firstLine="105"/>
              <w:rPr>
                <w:color w:val="0070C0"/>
                <w:szCs w:val="21"/>
              </w:rPr>
            </w:pPr>
            <w:r>
              <w:rPr>
                <w:rFonts w:hint="eastAsia"/>
                <w:color w:val="0070C0"/>
                <w:szCs w:val="21"/>
              </w:rPr>
              <w:t>時</w:t>
            </w:r>
            <w:r>
              <w:rPr>
                <w:rFonts w:hint="eastAsia"/>
                <w:color w:val="0070C0"/>
                <w:szCs w:val="21"/>
              </w:rPr>
              <w:t>1</w:t>
            </w:r>
            <w:r>
              <w:rPr>
                <w:rFonts w:hint="eastAsia"/>
                <w:color w:val="0070C0"/>
                <w:szCs w:val="21"/>
              </w:rPr>
              <w:t>時間分早送り</w:t>
            </w:r>
            <w:r w:rsidR="002943B6">
              <w:rPr>
                <w:rFonts w:hint="eastAsia"/>
                <w:color w:val="0070C0"/>
                <w:szCs w:val="21"/>
              </w:rPr>
              <w:t>、</w:t>
            </w:r>
            <w:r>
              <w:rPr>
                <w:rFonts w:hint="eastAsia"/>
                <w:color w:val="0070C0"/>
                <w:szCs w:val="21"/>
              </w:rPr>
              <w:t>メロキシカム錠</w:t>
            </w:r>
            <w:r>
              <w:rPr>
                <w:rFonts w:hint="eastAsia"/>
                <w:color w:val="0070C0"/>
                <w:szCs w:val="21"/>
              </w:rPr>
              <w:t>10</w:t>
            </w:r>
            <w:r>
              <w:rPr>
                <w:rFonts w:hint="eastAsia"/>
                <w:color w:val="0070C0"/>
                <w:szCs w:val="21"/>
              </w:rPr>
              <w:t>㎎</w:t>
            </w:r>
            <w:r>
              <w:rPr>
                <w:rFonts w:hint="eastAsia"/>
                <w:color w:val="0070C0"/>
                <w:szCs w:val="21"/>
              </w:rPr>
              <w:t>/</w:t>
            </w:r>
            <w:r>
              <w:rPr>
                <w:rFonts w:hint="eastAsia"/>
                <w:color w:val="0070C0"/>
                <w:szCs w:val="21"/>
              </w:rPr>
              <w:t>分</w:t>
            </w:r>
            <w:r>
              <w:rPr>
                <w:rFonts w:hint="eastAsia"/>
                <w:color w:val="0070C0"/>
                <w:szCs w:val="21"/>
              </w:rPr>
              <w:t>1</w:t>
            </w:r>
            <w:r>
              <w:rPr>
                <w:rFonts w:hint="eastAsia"/>
                <w:color w:val="0070C0"/>
                <w:szCs w:val="21"/>
              </w:rPr>
              <w:t>、朝食後、アセトアミノフェン錠</w:t>
            </w:r>
            <w:r>
              <w:rPr>
                <w:rFonts w:hint="eastAsia"/>
                <w:color w:val="0070C0"/>
                <w:szCs w:val="21"/>
              </w:rPr>
              <w:t>1200</w:t>
            </w:r>
            <w:r>
              <w:rPr>
                <w:rFonts w:hint="eastAsia"/>
                <w:color w:val="0070C0"/>
                <w:szCs w:val="21"/>
              </w:rPr>
              <w:t>㎎</w:t>
            </w:r>
            <w:r>
              <w:rPr>
                <w:rFonts w:hint="eastAsia"/>
                <w:color w:val="0070C0"/>
                <w:szCs w:val="21"/>
              </w:rPr>
              <w:t>/</w:t>
            </w:r>
            <w:r>
              <w:rPr>
                <w:rFonts w:hint="eastAsia"/>
                <w:color w:val="0070C0"/>
                <w:szCs w:val="21"/>
              </w:rPr>
              <w:t>分</w:t>
            </w:r>
            <w:r>
              <w:rPr>
                <w:rFonts w:hint="eastAsia"/>
                <w:color w:val="0070C0"/>
                <w:szCs w:val="21"/>
              </w:rPr>
              <w:t>3</w:t>
            </w:r>
            <w:r>
              <w:rPr>
                <w:rFonts w:hint="eastAsia"/>
                <w:color w:val="0070C0"/>
                <w:szCs w:val="21"/>
              </w:rPr>
              <w:t>、毎食後、プレガバリン</w:t>
            </w:r>
          </w:p>
          <w:p w14:paraId="4989875E" w14:textId="01045C5C" w:rsidR="00D3189D" w:rsidRDefault="001A4718" w:rsidP="002943B6">
            <w:pPr>
              <w:ind w:rightChars="-579" w:right="-1216" w:firstLineChars="50" w:firstLine="105"/>
              <w:rPr>
                <w:color w:val="0070C0"/>
                <w:szCs w:val="21"/>
              </w:rPr>
            </w:pPr>
            <w:r>
              <w:rPr>
                <w:rFonts w:hint="eastAsia"/>
                <w:color w:val="0070C0"/>
                <w:szCs w:val="21"/>
              </w:rPr>
              <w:t>錠</w:t>
            </w:r>
            <w:r>
              <w:rPr>
                <w:rFonts w:hint="eastAsia"/>
                <w:color w:val="0070C0"/>
                <w:szCs w:val="21"/>
              </w:rPr>
              <w:t>50</w:t>
            </w:r>
            <w:r>
              <w:rPr>
                <w:rFonts w:hint="eastAsia"/>
                <w:color w:val="0070C0"/>
                <w:szCs w:val="21"/>
              </w:rPr>
              <w:t>㎎</w:t>
            </w:r>
            <w:r>
              <w:rPr>
                <w:rFonts w:hint="eastAsia"/>
                <w:color w:val="0070C0"/>
                <w:szCs w:val="21"/>
              </w:rPr>
              <w:t>/</w:t>
            </w:r>
            <w:r>
              <w:rPr>
                <w:rFonts w:hint="eastAsia"/>
                <w:color w:val="0070C0"/>
                <w:szCs w:val="21"/>
              </w:rPr>
              <w:t>分</w:t>
            </w:r>
            <w:r>
              <w:rPr>
                <w:rFonts w:hint="eastAsia"/>
                <w:color w:val="0070C0"/>
                <w:szCs w:val="21"/>
              </w:rPr>
              <w:t>2</w:t>
            </w:r>
            <w:r>
              <w:rPr>
                <w:rFonts w:hint="eastAsia"/>
                <w:color w:val="0070C0"/>
                <w:szCs w:val="21"/>
              </w:rPr>
              <w:t>、朝夕食後、デュロキセチンカプセル</w:t>
            </w:r>
            <w:r>
              <w:rPr>
                <w:rFonts w:hint="eastAsia"/>
                <w:color w:val="0070C0"/>
                <w:szCs w:val="21"/>
              </w:rPr>
              <w:t>20</w:t>
            </w:r>
            <w:r>
              <w:rPr>
                <w:rFonts w:hint="eastAsia"/>
                <w:color w:val="0070C0"/>
                <w:szCs w:val="21"/>
              </w:rPr>
              <w:t>㎎</w:t>
            </w:r>
            <w:r>
              <w:rPr>
                <w:rFonts w:hint="eastAsia"/>
                <w:color w:val="0070C0"/>
                <w:szCs w:val="21"/>
              </w:rPr>
              <w:t>/</w:t>
            </w:r>
            <w:r>
              <w:rPr>
                <w:rFonts w:hint="eastAsia"/>
                <w:color w:val="0070C0"/>
                <w:szCs w:val="21"/>
              </w:rPr>
              <w:t>分</w:t>
            </w:r>
            <w:r>
              <w:rPr>
                <w:rFonts w:hint="eastAsia"/>
                <w:color w:val="0070C0"/>
                <w:szCs w:val="21"/>
              </w:rPr>
              <w:t>1</w:t>
            </w:r>
            <w:r>
              <w:rPr>
                <w:rFonts w:hint="eastAsia"/>
                <w:color w:val="0070C0"/>
                <w:szCs w:val="21"/>
              </w:rPr>
              <w:t>、朝食後</w:t>
            </w:r>
            <w:r w:rsidR="002943B6">
              <w:rPr>
                <w:rFonts w:hint="eastAsia"/>
                <w:color w:val="0070C0"/>
                <w:szCs w:val="21"/>
              </w:rPr>
              <w:t>、</w:t>
            </w:r>
            <w:r w:rsidR="00506E3D">
              <w:rPr>
                <w:rFonts w:hint="eastAsia"/>
                <w:color w:val="0070C0"/>
                <w:szCs w:val="21"/>
              </w:rPr>
              <w:t xml:space="preserve">　検査値：</w:t>
            </w:r>
            <w:r w:rsidR="00506E3D">
              <w:rPr>
                <w:rFonts w:hint="eastAsia"/>
                <w:color w:val="0070C0"/>
                <w:szCs w:val="21"/>
              </w:rPr>
              <w:t>AST</w:t>
            </w:r>
            <w:r w:rsidR="00935692">
              <w:rPr>
                <w:color w:val="0070C0"/>
                <w:szCs w:val="21"/>
              </w:rPr>
              <w:t xml:space="preserve"> </w:t>
            </w:r>
            <w:r w:rsidR="00506E3D">
              <w:rPr>
                <w:rFonts w:hint="eastAsia"/>
                <w:color w:val="0070C0"/>
                <w:szCs w:val="21"/>
              </w:rPr>
              <w:t>25</w:t>
            </w:r>
            <w:r w:rsidR="00506E3D">
              <w:rPr>
                <w:rFonts w:hint="eastAsia"/>
                <w:color w:val="0070C0"/>
                <w:szCs w:val="21"/>
              </w:rPr>
              <w:t>、</w:t>
            </w:r>
            <w:r w:rsidR="00506E3D">
              <w:rPr>
                <w:rFonts w:hint="eastAsia"/>
                <w:color w:val="0070C0"/>
                <w:szCs w:val="21"/>
              </w:rPr>
              <w:t>ALT</w:t>
            </w:r>
            <w:r w:rsidR="00935692">
              <w:rPr>
                <w:color w:val="0070C0"/>
                <w:szCs w:val="21"/>
              </w:rPr>
              <w:t xml:space="preserve"> </w:t>
            </w:r>
            <w:r w:rsidR="00506E3D">
              <w:rPr>
                <w:rFonts w:hint="eastAsia"/>
                <w:color w:val="0070C0"/>
                <w:szCs w:val="21"/>
              </w:rPr>
              <w:t>14</w:t>
            </w:r>
            <w:r w:rsidR="00506E3D">
              <w:rPr>
                <w:rFonts w:hint="eastAsia"/>
                <w:color w:val="0070C0"/>
                <w:szCs w:val="21"/>
              </w:rPr>
              <w:t>、</w:t>
            </w:r>
            <w:r w:rsidR="00506E3D">
              <w:rPr>
                <w:rFonts w:hint="eastAsia"/>
                <w:color w:val="0070C0"/>
                <w:szCs w:val="21"/>
              </w:rPr>
              <w:t>BUN</w:t>
            </w:r>
            <w:r w:rsidR="00935692">
              <w:rPr>
                <w:color w:val="0070C0"/>
                <w:szCs w:val="21"/>
              </w:rPr>
              <w:t xml:space="preserve"> </w:t>
            </w:r>
            <w:r w:rsidR="00506E3D">
              <w:rPr>
                <w:rFonts w:hint="eastAsia"/>
                <w:color w:val="0070C0"/>
                <w:szCs w:val="21"/>
              </w:rPr>
              <w:t>23</w:t>
            </w:r>
            <w:r w:rsidR="00506E3D">
              <w:rPr>
                <w:rFonts w:hint="eastAsia"/>
                <w:color w:val="0070C0"/>
                <w:szCs w:val="21"/>
              </w:rPr>
              <w:t>、</w:t>
            </w:r>
          </w:p>
          <w:p w14:paraId="3798697D" w14:textId="5DBD7DA2" w:rsidR="00506E3D" w:rsidRPr="001A4718" w:rsidRDefault="00506E3D" w:rsidP="002943B6">
            <w:pPr>
              <w:ind w:rightChars="-579" w:right="-1216" w:firstLineChars="50" w:firstLine="105"/>
              <w:rPr>
                <w:color w:val="0070C0"/>
                <w:szCs w:val="21"/>
              </w:rPr>
            </w:pPr>
            <w:r>
              <w:rPr>
                <w:rFonts w:hint="eastAsia"/>
                <w:color w:val="0070C0"/>
                <w:szCs w:val="21"/>
              </w:rPr>
              <w:t>s-Cre0.68</w:t>
            </w:r>
            <w:r>
              <w:rPr>
                <w:rFonts w:hint="eastAsia"/>
                <w:color w:val="0070C0"/>
                <w:szCs w:val="21"/>
              </w:rPr>
              <w:t>、体重</w:t>
            </w:r>
            <w:r>
              <w:rPr>
                <w:rFonts w:hint="eastAsia"/>
                <w:color w:val="0070C0"/>
                <w:szCs w:val="21"/>
              </w:rPr>
              <w:t>65</w:t>
            </w:r>
            <w:r>
              <w:rPr>
                <w:rFonts w:hint="eastAsia"/>
                <w:color w:val="0070C0"/>
                <w:szCs w:val="21"/>
              </w:rPr>
              <w:t>㎏</w:t>
            </w:r>
          </w:p>
          <w:p w14:paraId="3288CEAD" w14:textId="77777777" w:rsidR="00821E2E" w:rsidRDefault="00454F7D" w:rsidP="002C346F">
            <w:pPr>
              <w:ind w:rightChars="-579" w:right="-1216"/>
              <w:rPr>
                <w:color w:val="0070C0"/>
                <w:szCs w:val="21"/>
              </w:rPr>
            </w:pPr>
            <w:r>
              <w:rPr>
                <w:rFonts w:hint="eastAsia"/>
                <w:color w:val="0070C0"/>
                <w:szCs w:val="21"/>
              </w:rPr>
              <w:t>【査定】</w:t>
            </w:r>
            <w:r w:rsidR="001A4718">
              <w:rPr>
                <w:rFonts w:hint="eastAsia"/>
                <w:color w:val="0070C0"/>
                <w:szCs w:val="21"/>
              </w:rPr>
              <w:t>投与量が十分に増量されていない薬剤があり、介入を行う必要がある。各薬剤</w:t>
            </w:r>
            <w:r w:rsidR="0038727C">
              <w:rPr>
                <w:rFonts w:hint="eastAsia"/>
                <w:color w:val="0070C0"/>
                <w:szCs w:val="21"/>
              </w:rPr>
              <w:t>を</w:t>
            </w:r>
            <w:r w:rsidR="001A4718">
              <w:rPr>
                <w:rFonts w:hint="eastAsia"/>
                <w:color w:val="0070C0"/>
                <w:szCs w:val="21"/>
              </w:rPr>
              <w:t>十分量に増量することで</w:t>
            </w:r>
            <w:r w:rsidR="00821E2E">
              <w:rPr>
                <w:rFonts w:hint="eastAsia"/>
                <w:color w:val="0070C0"/>
                <w:szCs w:val="21"/>
              </w:rPr>
              <w:t>、</w:t>
            </w:r>
            <w:r w:rsidR="001A4718">
              <w:rPr>
                <w:rFonts w:hint="eastAsia"/>
                <w:color w:val="0070C0"/>
                <w:szCs w:val="21"/>
              </w:rPr>
              <w:t>減薬</w:t>
            </w:r>
          </w:p>
          <w:p w14:paraId="7774BEE3" w14:textId="41B0A839" w:rsidR="00821E2E" w:rsidRDefault="001A4718" w:rsidP="002C346F">
            <w:pPr>
              <w:ind w:rightChars="-579" w:right="-1216"/>
              <w:rPr>
                <w:color w:val="0070C0"/>
                <w:szCs w:val="21"/>
              </w:rPr>
            </w:pPr>
            <w:r>
              <w:rPr>
                <w:rFonts w:hint="eastAsia"/>
                <w:color w:val="0070C0"/>
                <w:szCs w:val="21"/>
              </w:rPr>
              <w:t>できる可能性があると考えられ</w:t>
            </w:r>
            <w:r w:rsidR="0038727C">
              <w:rPr>
                <w:rFonts w:hint="eastAsia"/>
                <w:color w:val="0070C0"/>
                <w:szCs w:val="21"/>
              </w:rPr>
              <w:t>た</w:t>
            </w:r>
            <w:r>
              <w:rPr>
                <w:rFonts w:hint="eastAsia"/>
                <w:color w:val="0070C0"/>
                <w:szCs w:val="21"/>
              </w:rPr>
              <w:t>。</w:t>
            </w:r>
            <w:r w:rsidR="00503510">
              <w:rPr>
                <w:rFonts w:hint="eastAsia"/>
                <w:color w:val="0070C0"/>
                <w:szCs w:val="21"/>
              </w:rPr>
              <w:t>疼痛アセスメント</w:t>
            </w:r>
            <w:r w:rsidR="0038727C">
              <w:rPr>
                <w:rFonts w:hint="eastAsia"/>
                <w:color w:val="0070C0"/>
                <w:szCs w:val="21"/>
              </w:rPr>
              <w:t>として</w:t>
            </w:r>
            <w:r w:rsidR="00503510">
              <w:rPr>
                <w:rFonts w:hint="eastAsia"/>
                <w:color w:val="0070C0"/>
                <w:szCs w:val="21"/>
              </w:rPr>
              <w:t>常時</w:t>
            </w:r>
            <w:r w:rsidR="000643CA">
              <w:rPr>
                <w:rFonts w:hint="eastAsia"/>
                <w:color w:val="0070C0"/>
                <w:szCs w:val="21"/>
              </w:rPr>
              <w:t>腰部に</w:t>
            </w:r>
            <w:r w:rsidR="00503510">
              <w:rPr>
                <w:rFonts w:hint="eastAsia"/>
                <w:color w:val="0070C0"/>
                <w:szCs w:val="21"/>
              </w:rPr>
              <w:t>疼痛があり</w:t>
            </w:r>
            <w:r>
              <w:rPr>
                <w:rFonts w:hint="eastAsia"/>
                <w:color w:val="0070C0"/>
                <w:szCs w:val="21"/>
              </w:rPr>
              <w:t>、安静時</w:t>
            </w:r>
            <w:r w:rsidR="00503510">
              <w:rPr>
                <w:rFonts w:hint="eastAsia"/>
                <w:color w:val="0070C0"/>
                <w:szCs w:val="21"/>
              </w:rPr>
              <w:t>NRS</w:t>
            </w:r>
            <w:r w:rsidR="00935692">
              <w:rPr>
                <w:color w:val="0070C0"/>
                <w:szCs w:val="21"/>
              </w:rPr>
              <w:t xml:space="preserve"> </w:t>
            </w:r>
            <w:r>
              <w:rPr>
                <w:rFonts w:hint="eastAsia"/>
                <w:color w:val="0070C0"/>
                <w:szCs w:val="21"/>
              </w:rPr>
              <w:t>1</w:t>
            </w:r>
            <w:r w:rsidR="000643CA">
              <w:rPr>
                <w:rFonts w:hint="eastAsia"/>
                <w:color w:val="0070C0"/>
                <w:szCs w:val="21"/>
              </w:rPr>
              <w:t>-</w:t>
            </w:r>
            <w:r>
              <w:rPr>
                <w:rFonts w:hint="eastAsia"/>
                <w:color w:val="0070C0"/>
                <w:szCs w:val="21"/>
              </w:rPr>
              <w:t>3</w:t>
            </w:r>
            <w:r w:rsidR="00503510">
              <w:rPr>
                <w:rFonts w:hint="eastAsia"/>
                <w:color w:val="0070C0"/>
                <w:szCs w:val="21"/>
              </w:rPr>
              <w:t>、</w:t>
            </w:r>
            <w:r w:rsidR="000643CA">
              <w:rPr>
                <w:rFonts w:hint="eastAsia"/>
                <w:color w:val="0070C0"/>
                <w:szCs w:val="21"/>
              </w:rPr>
              <w:t>体動時</w:t>
            </w:r>
            <w:r w:rsidR="000643CA">
              <w:rPr>
                <w:rFonts w:hint="eastAsia"/>
                <w:color w:val="0070C0"/>
                <w:szCs w:val="21"/>
              </w:rPr>
              <w:t>NRS</w:t>
            </w:r>
            <w:r w:rsidR="00821E2E">
              <w:rPr>
                <w:color w:val="0070C0"/>
                <w:szCs w:val="21"/>
              </w:rPr>
              <w:t xml:space="preserve"> </w:t>
            </w:r>
            <w:r w:rsidR="000643CA">
              <w:rPr>
                <w:rFonts w:hint="eastAsia"/>
                <w:color w:val="0070C0"/>
                <w:szCs w:val="21"/>
              </w:rPr>
              <w:t>8-10</w:t>
            </w:r>
          </w:p>
          <w:p w14:paraId="6E994019" w14:textId="77777777" w:rsidR="00935692" w:rsidRDefault="001A4718" w:rsidP="002C346F">
            <w:pPr>
              <w:ind w:rightChars="-579" w:right="-1216"/>
              <w:rPr>
                <w:color w:val="0070C0"/>
                <w:szCs w:val="21"/>
              </w:rPr>
            </w:pPr>
            <w:r>
              <w:rPr>
                <w:rFonts w:hint="eastAsia"/>
                <w:color w:val="0070C0"/>
                <w:szCs w:val="21"/>
              </w:rPr>
              <w:t>であ</w:t>
            </w:r>
            <w:r w:rsidR="00935692">
              <w:rPr>
                <w:rFonts w:hint="eastAsia"/>
                <w:color w:val="0070C0"/>
                <w:szCs w:val="21"/>
              </w:rPr>
              <w:t>った。</w:t>
            </w:r>
            <w:r>
              <w:rPr>
                <w:rFonts w:hint="eastAsia"/>
                <w:color w:val="0070C0"/>
                <w:szCs w:val="21"/>
              </w:rPr>
              <w:t>激しい疼痛が</w:t>
            </w:r>
            <w:r w:rsidR="006D4CC3">
              <w:rPr>
                <w:rFonts w:hint="eastAsia"/>
                <w:color w:val="0070C0"/>
                <w:szCs w:val="21"/>
              </w:rPr>
              <w:t>体動</w:t>
            </w:r>
            <w:r>
              <w:rPr>
                <w:rFonts w:hint="eastAsia"/>
                <w:color w:val="0070C0"/>
                <w:szCs w:val="21"/>
              </w:rPr>
              <w:t>により生じるため、ベッド上安静</w:t>
            </w:r>
            <w:r w:rsidR="00A20471">
              <w:rPr>
                <w:rFonts w:hint="eastAsia"/>
                <w:color w:val="0070C0"/>
                <w:szCs w:val="21"/>
              </w:rPr>
              <w:t>が続いており、ほぼ動かない状況が続いていた。また</w:t>
            </w:r>
            <w:r w:rsidR="00E85CA7">
              <w:rPr>
                <w:rFonts w:hint="eastAsia"/>
                <w:color w:val="0070C0"/>
                <w:szCs w:val="21"/>
              </w:rPr>
              <w:t>非</w:t>
            </w:r>
          </w:p>
          <w:p w14:paraId="6A6A7F41" w14:textId="51F8E89E" w:rsidR="00503510" w:rsidRDefault="00E85CA7" w:rsidP="002C346F">
            <w:pPr>
              <w:ind w:rightChars="-579" w:right="-1216"/>
              <w:rPr>
                <w:color w:val="0070C0"/>
                <w:szCs w:val="21"/>
              </w:rPr>
            </w:pPr>
            <w:r>
              <w:rPr>
                <w:rFonts w:hint="eastAsia"/>
                <w:color w:val="0070C0"/>
                <w:szCs w:val="21"/>
              </w:rPr>
              <w:t>がん性慢性疼痛で</w:t>
            </w:r>
            <w:r w:rsidR="00935692">
              <w:rPr>
                <w:rFonts w:hint="eastAsia"/>
                <w:color w:val="0070C0"/>
                <w:szCs w:val="21"/>
              </w:rPr>
              <w:t>禁止されている</w:t>
            </w:r>
            <w:r w:rsidR="00821E2E">
              <w:rPr>
                <w:rFonts w:hint="eastAsia"/>
                <w:noProof/>
                <w:color w:val="0070C0"/>
                <w:szCs w:val="21"/>
              </w:rPr>
              <mc:AlternateContent>
                <mc:Choice Requires="wps">
                  <w:drawing>
                    <wp:anchor distT="0" distB="0" distL="114300" distR="114300" simplePos="0" relativeHeight="251660288" behindDoc="0" locked="0" layoutInCell="1" allowOverlap="1" wp14:anchorId="49648EF3" wp14:editId="42691344">
                      <wp:simplePos x="0" y="0"/>
                      <wp:positionH relativeFrom="column">
                        <wp:posOffset>2192655</wp:posOffset>
                      </wp:positionH>
                      <wp:positionV relativeFrom="paragraph">
                        <wp:posOffset>222885</wp:posOffset>
                      </wp:positionV>
                      <wp:extent cx="4540885" cy="447675"/>
                      <wp:effectExtent l="7620" t="12065" r="13970" b="69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885" cy="447675"/>
                              </a:xfrm>
                              <a:prstGeom prst="rect">
                                <a:avLst/>
                              </a:prstGeom>
                              <a:solidFill>
                                <a:srgbClr val="D9E2F3"/>
                              </a:solidFill>
                              <a:ln w="9525">
                                <a:solidFill>
                                  <a:srgbClr val="000000"/>
                                </a:solidFill>
                                <a:miter lim="800000"/>
                                <a:headEnd/>
                                <a:tailEnd/>
                              </a:ln>
                            </wps:spPr>
                            <wps:txbx>
                              <w:txbxContent>
                                <w:p w14:paraId="64B9AC1C" w14:textId="77777777" w:rsidR="00DF191B" w:rsidRDefault="00DF191B" w:rsidP="00DF191B">
                                  <w:pPr>
                                    <w:rPr>
                                      <w:b/>
                                      <w:bCs/>
                                      <w:color w:val="FF0000"/>
                                    </w:rPr>
                                  </w:pPr>
                                  <w:r w:rsidRPr="00DD4293">
                                    <w:rPr>
                                      <w:rFonts w:hint="eastAsia"/>
                                      <w:b/>
                                      <w:bCs/>
                                      <w:color w:val="FF0000"/>
                                    </w:rPr>
                                    <w:t>痛みに対し専門性を持って</w:t>
                                  </w:r>
                                  <w:r>
                                    <w:rPr>
                                      <w:rFonts w:hint="eastAsia"/>
                                      <w:b/>
                                      <w:bCs/>
                                      <w:color w:val="FF0000"/>
                                    </w:rPr>
                                    <w:t>査定</w:t>
                                  </w:r>
                                  <w:r w:rsidRPr="00DD4293">
                                    <w:rPr>
                                      <w:rFonts w:hint="eastAsia"/>
                                      <w:b/>
                                      <w:bCs/>
                                      <w:color w:val="FF0000"/>
                                    </w:rPr>
                                    <w:t>し、</w:t>
                                  </w:r>
                                </w:p>
                                <w:p w14:paraId="420CA874" w14:textId="4C1222A6" w:rsidR="00DF191B" w:rsidRDefault="00DF191B" w:rsidP="00DF191B">
                                  <w:r w:rsidRPr="00DD4293">
                                    <w:rPr>
                                      <w:rFonts w:hint="eastAsia"/>
                                      <w:b/>
                                      <w:bCs/>
                                      <w:color w:val="FF0000"/>
                                    </w:rPr>
                                    <w:t>それに対しどのような</w:t>
                                  </w:r>
                                  <w:r>
                                    <w:rPr>
                                      <w:rFonts w:hint="eastAsia"/>
                                      <w:b/>
                                      <w:bCs/>
                                      <w:color w:val="FF0000"/>
                                    </w:rPr>
                                    <w:t>介入</w:t>
                                  </w:r>
                                  <w:r w:rsidRPr="00DD4293">
                                    <w:rPr>
                                      <w:rFonts w:hint="eastAsia"/>
                                      <w:b/>
                                      <w:bCs/>
                                      <w:color w:val="FF0000"/>
                                    </w:rPr>
                                    <w:t>を</w:t>
                                  </w:r>
                                  <w:r>
                                    <w:rPr>
                                      <w:rFonts w:hint="eastAsia"/>
                                      <w:b/>
                                      <w:bCs/>
                                      <w:color w:val="FF0000"/>
                                    </w:rPr>
                                    <w:t>行ったか</w:t>
                                  </w:r>
                                  <w:r>
                                    <w:rPr>
                                      <w:rFonts w:hint="eastAsia"/>
                                    </w:rPr>
                                    <w:t>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8EF3" id="テキスト ボックス 5" o:spid="_x0000_s1028" type="#_x0000_t202" style="position:absolute;left:0;text-align:left;margin-left:172.65pt;margin-top:17.55pt;width:357.5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" fillcolor="#d9e2f3">
                      <v:textbox inset="5.85pt,.7pt,5.85pt,.7pt">
                        <w:txbxContent>
                          <w:p w14:paraId="64B9AC1C" w14:textId="77777777" w:rsidR="00DF191B" w:rsidRDefault="00DF191B" w:rsidP="00DF191B">
                            <w:pPr>
                              <w:rPr>
                                <w:b/>
                                <w:bCs/>
                                <w:color w:val="FF0000"/>
                              </w:rPr>
                            </w:pPr>
                            <w:r w:rsidRPr="00DD4293">
                              <w:rPr>
                                <w:rFonts w:hint="eastAsia"/>
                                <w:b/>
                                <w:bCs/>
                                <w:color w:val="FF0000"/>
                              </w:rPr>
                              <w:t>痛みに対し専門性を持って</w:t>
                            </w:r>
                            <w:r>
                              <w:rPr>
                                <w:rFonts w:hint="eastAsia"/>
                                <w:b/>
                                <w:bCs/>
                                <w:color w:val="FF0000"/>
                              </w:rPr>
                              <w:t>査定</w:t>
                            </w:r>
                            <w:r w:rsidRPr="00DD4293">
                              <w:rPr>
                                <w:rFonts w:hint="eastAsia"/>
                                <w:b/>
                                <w:bCs/>
                                <w:color w:val="FF0000"/>
                              </w:rPr>
                              <w:t>し、</w:t>
                            </w:r>
                          </w:p>
                          <w:p w14:paraId="420CA874" w14:textId="4C1222A6" w:rsidR="00DF191B" w:rsidRDefault="00DF191B" w:rsidP="00DF191B">
                            <w:r w:rsidRPr="00DD4293">
                              <w:rPr>
                                <w:rFonts w:hint="eastAsia"/>
                                <w:b/>
                                <w:bCs/>
                                <w:color w:val="FF0000"/>
                              </w:rPr>
                              <w:t>それに対しどのような</w:t>
                            </w:r>
                            <w:r>
                              <w:rPr>
                                <w:rFonts w:hint="eastAsia"/>
                                <w:b/>
                                <w:bCs/>
                                <w:color w:val="FF0000"/>
                              </w:rPr>
                              <w:t>介入</w:t>
                            </w:r>
                            <w:r w:rsidRPr="00DD4293">
                              <w:rPr>
                                <w:rFonts w:hint="eastAsia"/>
                                <w:b/>
                                <w:bCs/>
                                <w:color w:val="FF0000"/>
                              </w:rPr>
                              <w:t>を</w:t>
                            </w:r>
                            <w:r>
                              <w:rPr>
                                <w:rFonts w:hint="eastAsia"/>
                                <w:b/>
                                <w:bCs/>
                                <w:color w:val="FF0000"/>
                              </w:rPr>
                              <w:t>行ったか</w:t>
                            </w:r>
                            <w:r>
                              <w:rPr>
                                <w:rFonts w:hint="eastAsia"/>
                              </w:rPr>
                              <w:t>を具体的に記載してください。</w:t>
                            </w:r>
                          </w:p>
                        </w:txbxContent>
                      </v:textbox>
                    </v:shape>
                  </w:pict>
                </mc:Fallback>
              </mc:AlternateContent>
            </w:r>
            <w:r>
              <w:rPr>
                <w:rFonts w:hint="eastAsia"/>
                <w:color w:val="0070C0"/>
                <w:szCs w:val="21"/>
              </w:rPr>
              <w:t>強オピオイド</w:t>
            </w:r>
            <w:r w:rsidR="00821E2E">
              <w:rPr>
                <w:rFonts w:hint="eastAsia"/>
                <w:color w:val="0070C0"/>
                <w:szCs w:val="21"/>
              </w:rPr>
              <w:t>の</w:t>
            </w:r>
            <w:r>
              <w:rPr>
                <w:rFonts w:hint="eastAsia"/>
                <w:color w:val="0070C0"/>
                <w:szCs w:val="21"/>
              </w:rPr>
              <w:t>頓用</w:t>
            </w:r>
            <w:r w:rsidR="00935692">
              <w:rPr>
                <w:rFonts w:hint="eastAsia"/>
                <w:color w:val="0070C0"/>
                <w:szCs w:val="21"/>
              </w:rPr>
              <w:t>が指示されていた。</w:t>
            </w:r>
          </w:p>
          <w:p w14:paraId="0802DDEC" w14:textId="77777777" w:rsidR="00821E2E" w:rsidRDefault="00821E2E" w:rsidP="002C346F">
            <w:pPr>
              <w:ind w:rightChars="-579" w:right="-1216"/>
              <w:rPr>
                <w:color w:val="0070C0"/>
                <w:szCs w:val="21"/>
              </w:rPr>
            </w:pPr>
          </w:p>
          <w:p w14:paraId="0F96A023" w14:textId="208A291F" w:rsidR="00DF191B" w:rsidRDefault="00DF191B" w:rsidP="002C346F">
            <w:pPr>
              <w:ind w:rightChars="-579" w:right="-1216"/>
              <w:rPr>
                <w:color w:val="0070C0"/>
                <w:szCs w:val="21"/>
              </w:rPr>
            </w:pPr>
          </w:p>
          <w:p w14:paraId="12A0CBB0" w14:textId="77777777" w:rsidR="002C346F" w:rsidRDefault="009F2C38" w:rsidP="005B0BDB">
            <w:pPr>
              <w:ind w:rightChars="-579" w:right="-1216"/>
              <w:rPr>
                <w:color w:val="0070C0"/>
                <w:szCs w:val="21"/>
              </w:rPr>
            </w:pPr>
            <w:r>
              <w:rPr>
                <w:rFonts w:hint="eastAsia"/>
                <w:color w:val="0070C0"/>
                <w:szCs w:val="21"/>
              </w:rPr>
              <w:t>【介入</w:t>
            </w:r>
            <w:r>
              <w:rPr>
                <w:rFonts w:hint="eastAsia"/>
                <w:color w:val="0070C0"/>
                <w:szCs w:val="21"/>
              </w:rPr>
              <w:t>/</w:t>
            </w:r>
            <w:r w:rsidR="00212CD3">
              <w:rPr>
                <w:color w:val="0070C0"/>
                <w:szCs w:val="21"/>
              </w:rPr>
              <w:t xml:space="preserve"> </w:t>
            </w:r>
            <w:r w:rsidR="00212CD3">
              <w:rPr>
                <w:rFonts w:hint="eastAsia"/>
                <w:color w:val="0070C0"/>
                <w:szCs w:val="21"/>
              </w:rPr>
              <w:t>経過</w:t>
            </w:r>
            <w:r>
              <w:rPr>
                <w:rFonts w:hint="eastAsia"/>
                <w:color w:val="0070C0"/>
                <w:szCs w:val="21"/>
              </w:rPr>
              <w:t>】</w:t>
            </w:r>
            <w:r w:rsidR="00A20471">
              <w:rPr>
                <w:rFonts w:hint="eastAsia"/>
                <w:color w:val="0070C0"/>
                <w:szCs w:val="21"/>
              </w:rPr>
              <w:t>疼痛の強さから強オピオイドの選択は問題なく、非がんの症例であるが適応上フェンタニル注射液の使用</w:t>
            </w:r>
          </w:p>
          <w:p w14:paraId="3DB2E811" w14:textId="77777777" w:rsidR="006D4CC3" w:rsidRDefault="00A20471" w:rsidP="00A20471">
            <w:pPr>
              <w:ind w:rightChars="-579" w:right="-1216"/>
              <w:rPr>
                <w:color w:val="0070C0"/>
                <w:szCs w:val="21"/>
              </w:rPr>
            </w:pPr>
            <w:r>
              <w:rPr>
                <w:rFonts w:hint="eastAsia"/>
                <w:color w:val="0070C0"/>
                <w:szCs w:val="21"/>
              </w:rPr>
              <w:t>は問題ないが、</w:t>
            </w:r>
            <w:r>
              <w:rPr>
                <w:rFonts w:hint="eastAsia"/>
                <w:color w:val="0070C0"/>
                <w:szCs w:val="21"/>
              </w:rPr>
              <w:t>200</w:t>
            </w:r>
            <w:r>
              <w:rPr>
                <w:rFonts w:hint="eastAsia"/>
                <w:color w:val="0070C0"/>
                <w:szCs w:val="21"/>
              </w:rPr>
              <w:t>μ</w:t>
            </w:r>
            <w:r>
              <w:rPr>
                <w:rFonts w:hint="eastAsia"/>
                <w:color w:val="0070C0"/>
                <w:szCs w:val="21"/>
              </w:rPr>
              <w:t>g/</w:t>
            </w:r>
            <w:r>
              <w:rPr>
                <w:rFonts w:hint="eastAsia"/>
                <w:color w:val="0070C0"/>
                <w:szCs w:val="21"/>
              </w:rPr>
              <w:t>日と低用量であり、安静時痛も残存していたため、まずはフェンタニル注射液</w:t>
            </w:r>
            <w:r>
              <w:rPr>
                <w:rFonts w:hint="eastAsia"/>
                <w:color w:val="0070C0"/>
                <w:szCs w:val="21"/>
              </w:rPr>
              <w:t>300</w:t>
            </w:r>
            <w:r>
              <w:rPr>
                <w:rFonts w:hint="eastAsia"/>
                <w:color w:val="0070C0"/>
                <w:szCs w:val="21"/>
              </w:rPr>
              <w:t>μ</w:t>
            </w:r>
            <w:r>
              <w:rPr>
                <w:rFonts w:hint="eastAsia"/>
                <w:color w:val="0070C0"/>
                <w:szCs w:val="21"/>
              </w:rPr>
              <w:t>/</w:t>
            </w:r>
            <w:r>
              <w:rPr>
                <w:rFonts w:hint="eastAsia"/>
                <w:color w:val="0070C0"/>
                <w:szCs w:val="21"/>
              </w:rPr>
              <w:t>日への増量</w:t>
            </w:r>
          </w:p>
          <w:p w14:paraId="1ECC9BFA" w14:textId="77777777" w:rsidR="00821E2E" w:rsidRDefault="00821E2E" w:rsidP="00A20471">
            <w:pPr>
              <w:ind w:rightChars="-579" w:right="-1216"/>
              <w:rPr>
                <w:color w:val="0070C0"/>
                <w:szCs w:val="21"/>
              </w:rPr>
            </w:pPr>
            <w:r>
              <w:rPr>
                <w:rFonts w:hint="eastAsia"/>
                <w:color w:val="0070C0"/>
                <w:szCs w:val="21"/>
              </w:rPr>
              <w:t>し、また頓用の使用を中止すること</w:t>
            </w:r>
            <w:r w:rsidR="00A20471">
              <w:rPr>
                <w:rFonts w:hint="eastAsia"/>
                <w:color w:val="0070C0"/>
                <w:szCs w:val="21"/>
              </w:rPr>
              <w:t>を医師に提案</w:t>
            </w:r>
            <w:r w:rsidR="00506E3D">
              <w:rPr>
                <w:rFonts w:hint="eastAsia"/>
                <w:color w:val="0070C0"/>
                <w:szCs w:val="21"/>
              </w:rPr>
              <w:t>した</w:t>
            </w:r>
            <w:r w:rsidR="00A20471">
              <w:rPr>
                <w:rFonts w:hint="eastAsia"/>
                <w:color w:val="0070C0"/>
                <w:szCs w:val="21"/>
              </w:rPr>
              <w:t>。また、アセトアミノフェン</w:t>
            </w:r>
            <w:r w:rsidR="00A20471">
              <w:rPr>
                <w:rFonts w:hint="eastAsia"/>
                <w:color w:val="0070C0"/>
                <w:szCs w:val="21"/>
              </w:rPr>
              <w:t>1200</w:t>
            </w:r>
            <w:r w:rsidR="00A20471">
              <w:rPr>
                <w:rFonts w:hint="eastAsia"/>
                <w:color w:val="0070C0"/>
                <w:szCs w:val="21"/>
              </w:rPr>
              <w:t>㎎</w:t>
            </w:r>
            <w:r w:rsidR="00A20471">
              <w:rPr>
                <w:rFonts w:hint="eastAsia"/>
                <w:color w:val="0070C0"/>
                <w:szCs w:val="21"/>
              </w:rPr>
              <w:t>/</w:t>
            </w:r>
            <w:r w:rsidR="00A20471">
              <w:rPr>
                <w:rFonts w:hint="eastAsia"/>
                <w:color w:val="0070C0"/>
                <w:szCs w:val="21"/>
              </w:rPr>
              <w:t>分</w:t>
            </w:r>
            <w:r w:rsidR="00A20471">
              <w:rPr>
                <w:rFonts w:hint="eastAsia"/>
                <w:color w:val="0070C0"/>
                <w:szCs w:val="21"/>
              </w:rPr>
              <w:t>3</w:t>
            </w:r>
            <w:r w:rsidR="00A20471">
              <w:rPr>
                <w:rFonts w:hint="eastAsia"/>
                <w:color w:val="0070C0"/>
                <w:szCs w:val="21"/>
              </w:rPr>
              <w:t>と低用量であり、</w:t>
            </w:r>
            <w:r w:rsidR="00F150AD">
              <w:rPr>
                <w:rFonts w:hint="eastAsia"/>
                <w:color w:val="0070C0"/>
                <w:szCs w:val="21"/>
              </w:rPr>
              <w:t>体動</w:t>
            </w:r>
          </w:p>
          <w:p w14:paraId="73277770" w14:textId="77777777" w:rsidR="00935692" w:rsidRDefault="00F150AD" w:rsidP="00A20471">
            <w:pPr>
              <w:ind w:rightChars="-579" w:right="-1216"/>
              <w:rPr>
                <w:color w:val="0070C0"/>
                <w:szCs w:val="21"/>
              </w:rPr>
            </w:pPr>
            <w:r>
              <w:rPr>
                <w:rFonts w:hint="eastAsia"/>
                <w:color w:val="0070C0"/>
                <w:szCs w:val="21"/>
              </w:rPr>
              <w:t>時痛がひどい</w:t>
            </w:r>
            <w:r w:rsidR="00821E2E">
              <w:rPr>
                <w:rFonts w:hint="eastAsia"/>
                <w:color w:val="0070C0"/>
                <w:szCs w:val="21"/>
              </w:rPr>
              <w:t>時に</w:t>
            </w:r>
            <w:r w:rsidR="00935692">
              <w:rPr>
                <w:rFonts w:hint="eastAsia"/>
                <w:color w:val="0070C0"/>
                <w:szCs w:val="21"/>
              </w:rPr>
              <w:t>十分量である</w:t>
            </w:r>
            <w:r>
              <w:rPr>
                <w:rFonts w:hint="eastAsia"/>
                <w:color w:val="0070C0"/>
                <w:szCs w:val="21"/>
              </w:rPr>
              <w:t>1000mg/</w:t>
            </w:r>
            <w:r>
              <w:rPr>
                <w:rFonts w:hint="eastAsia"/>
                <w:color w:val="0070C0"/>
                <w:szCs w:val="21"/>
              </w:rPr>
              <w:t>回と頓用に変更した。</w:t>
            </w:r>
            <w:r w:rsidR="00506E3D">
              <w:rPr>
                <w:rFonts w:hint="eastAsia"/>
                <w:color w:val="0070C0"/>
                <w:szCs w:val="21"/>
              </w:rPr>
              <w:t>プレガバリン、デュロキセチンが処方されていたが、</w:t>
            </w:r>
          </w:p>
          <w:p w14:paraId="20056178" w14:textId="77777777" w:rsidR="00935692" w:rsidRDefault="00506E3D" w:rsidP="00A20471">
            <w:pPr>
              <w:ind w:rightChars="-579" w:right="-1216"/>
              <w:rPr>
                <w:color w:val="0070C0"/>
                <w:szCs w:val="21"/>
              </w:rPr>
            </w:pPr>
            <w:r>
              <w:rPr>
                <w:rFonts w:hint="eastAsia"/>
                <w:color w:val="0070C0"/>
                <w:szCs w:val="21"/>
              </w:rPr>
              <w:t>腎機能からプレガバリンは</w:t>
            </w:r>
            <w:r>
              <w:rPr>
                <w:rFonts w:hint="eastAsia"/>
                <w:color w:val="0070C0"/>
                <w:szCs w:val="21"/>
              </w:rPr>
              <w:t>150</w:t>
            </w:r>
            <w:r>
              <w:rPr>
                <w:rFonts w:hint="eastAsia"/>
                <w:color w:val="0070C0"/>
                <w:szCs w:val="21"/>
              </w:rPr>
              <w:t>㎎</w:t>
            </w:r>
            <w:r>
              <w:rPr>
                <w:rFonts w:hint="eastAsia"/>
                <w:color w:val="0070C0"/>
                <w:szCs w:val="21"/>
              </w:rPr>
              <w:t>/</w:t>
            </w:r>
            <w:r>
              <w:rPr>
                <w:rFonts w:hint="eastAsia"/>
                <w:color w:val="0070C0"/>
                <w:szCs w:val="21"/>
              </w:rPr>
              <w:t>日までの投与が可能であり、増量を医師に提案、</w:t>
            </w:r>
            <w:r w:rsidR="002C346F">
              <w:rPr>
                <w:rFonts w:hint="eastAsia"/>
                <w:color w:val="0070C0"/>
                <w:szCs w:val="21"/>
              </w:rPr>
              <w:t>また、</w:t>
            </w:r>
            <w:r>
              <w:rPr>
                <w:rFonts w:hint="eastAsia"/>
                <w:color w:val="0070C0"/>
                <w:szCs w:val="21"/>
              </w:rPr>
              <w:t>デュロキセチンは</w:t>
            </w:r>
            <w:r w:rsidR="00D1022D">
              <w:rPr>
                <w:rFonts w:hint="eastAsia"/>
                <w:color w:val="0070C0"/>
                <w:szCs w:val="21"/>
              </w:rPr>
              <w:t>中止して</w:t>
            </w:r>
          </w:p>
          <w:p w14:paraId="1882544F" w14:textId="328E815B" w:rsidR="00F150AD" w:rsidRDefault="00D1022D" w:rsidP="00A20471">
            <w:pPr>
              <w:ind w:rightChars="-579" w:right="-1216"/>
              <w:rPr>
                <w:color w:val="0070C0"/>
                <w:szCs w:val="21"/>
              </w:rPr>
            </w:pPr>
            <w:r>
              <w:rPr>
                <w:rFonts w:hint="eastAsia"/>
                <w:color w:val="0070C0"/>
                <w:szCs w:val="21"/>
              </w:rPr>
              <w:t>経過確認することを提案</w:t>
            </w:r>
            <w:r w:rsidR="00506E3D">
              <w:rPr>
                <w:rFonts w:hint="eastAsia"/>
                <w:color w:val="0070C0"/>
                <w:szCs w:val="21"/>
              </w:rPr>
              <w:t>した。</w:t>
            </w:r>
          </w:p>
          <w:p w14:paraId="1CEF578F" w14:textId="77777777" w:rsidR="004964B6" w:rsidRDefault="00506E3D" w:rsidP="00A20471">
            <w:pPr>
              <w:ind w:rightChars="-579" w:right="-1216"/>
              <w:rPr>
                <w:color w:val="0070C0"/>
                <w:szCs w:val="21"/>
              </w:rPr>
            </w:pPr>
            <w:r>
              <w:rPr>
                <w:rFonts w:hint="eastAsia"/>
                <w:color w:val="0070C0"/>
                <w:szCs w:val="21"/>
              </w:rPr>
              <w:t>フェンタニル増量にて</w:t>
            </w:r>
            <w:r w:rsidR="00D1022D">
              <w:rPr>
                <w:rFonts w:hint="eastAsia"/>
                <w:color w:val="0070C0"/>
                <w:szCs w:val="21"/>
              </w:rPr>
              <w:t>安静時痛は改善みられ、</w:t>
            </w:r>
            <w:r w:rsidR="00F150AD">
              <w:rPr>
                <w:rFonts w:hint="eastAsia"/>
                <w:color w:val="0070C0"/>
                <w:szCs w:val="21"/>
              </w:rPr>
              <w:t>体動時の</w:t>
            </w:r>
            <w:r w:rsidR="00D1022D">
              <w:rPr>
                <w:rFonts w:hint="eastAsia"/>
                <w:color w:val="0070C0"/>
                <w:szCs w:val="21"/>
              </w:rPr>
              <w:t>アセトアミノフェン</w:t>
            </w:r>
            <w:r w:rsidR="00F150AD">
              <w:rPr>
                <w:rFonts w:hint="eastAsia"/>
                <w:color w:val="0070C0"/>
                <w:szCs w:val="21"/>
              </w:rPr>
              <w:t>頓用および</w:t>
            </w:r>
            <w:r w:rsidR="00D1022D">
              <w:rPr>
                <w:rFonts w:hint="eastAsia"/>
                <w:color w:val="0070C0"/>
                <w:szCs w:val="21"/>
              </w:rPr>
              <w:t>プレガバリン</w:t>
            </w:r>
            <w:r w:rsidR="004964B6">
              <w:rPr>
                <w:rFonts w:hint="eastAsia"/>
                <w:color w:val="0070C0"/>
                <w:szCs w:val="21"/>
              </w:rPr>
              <w:t>を</w:t>
            </w:r>
            <w:r w:rsidR="00D1022D">
              <w:rPr>
                <w:rFonts w:hint="eastAsia"/>
                <w:color w:val="0070C0"/>
                <w:szCs w:val="21"/>
              </w:rPr>
              <w:t>150</w:t>
            </w:r>
            <w:r w:rsidR="00D1022D">
              <w:rPr>
                <w:rFonts w:hint="eastAsia"/>
                <w:color w:val="0070C0"/>
                <w:szCs w:val="21"/>
              </w:rPr>
              <w:t>㎎</w:t>
            </w:r>
            <w:r w:rsidR="00D1022D">
              <w:rPr>
                <w:rFonts w:hint="eastAsia"/>
                <w:color w:val="0070C0"/>
                <w:szCs w:val="21"/>
              </w:rPr>
              <w:t>/</w:t>
            </w:r>
            <w:r w:rsidR="00D1022D">
              <w:rPr>
                <w:rFonts w:hint="eastAsia"/>
                <w:color w:val="0070C0"/>
                <w:szCs w:val="21"/>
              </w:rPr>
              <w:t>日</w:t>
            </w:r>
            <w:r w:rsidR="005039B6">
              <w:rPr>
                <w:rFonts w:hint="eastAsia"/>
                <w:color w:val="0070C0"/>
                <w:szCs w:val="21"/>
              </w:rPr>
              <w:t>に増量</w:t>
            </w:r>
          </w:p>
          <w:p w14:paraId="717B36B7" w14:textId="24FEC438" w:rsidR="00E85CA7" w:rsidRDefault="005039B6" w:rsidP="00A20471">
            <w:pPr>
              <w:ind w:rightChars="-579" w:right="-1216"/>
              <w:rPr>
                <w:color w:val="0070C0"/>
                <w:szCs w:val="21"/>
              </w:rPr>
            </w:pPr>
            <w:r>
              <w:rPr>
                <w:rFonts w:hint="eastAsia"/>
                <w:color w:val="0070C0"/>
                <w:szCs w:val="21"/>
              </w:rPr>
              <w:t>した</w:t>
            </w:r>
            <w:r w:rsidR="00E85CA7">
              <w:rPr>
                <w:rFonts w:hint="eastAsia"/>
                <w:color w:val="0070C0"/>
                <w:szCs w:val="21"/>
              </w:rPr>
              <w:t>ことで</w:t>
            </w:r>
            <w:r>
              <w:rPr>
                <w:rFonts w:hint="eastAsia"/>
                <w:color w:val="0070C0"/>
                <w:szCs w:val="21"/>
              </w:rPr>
              <w:t>体動時痛もやや改善みられ</w:t>
            </w:r>
            <w:r w:rsidR="00744F67">
              <w:rPr>
                <w:rFonts w:hint="eastAsia"/>
                <w:color w:val="0070C0"/>
                <w:szCs w:val="21"/>
              </w:rPr>
              <w:t>、</w:t>
            </w:r>
            <w:r>
              <w:rPr>
                <w:rFonts w:hint="eastAsia"/>
                <w:color w:val="0070C0"/>
                <w:szCs w:val="21"/>
              </w:rPr>
              <w:t>デュロキセチンカプセルの追加の必要性はないと判断した。</w:t>
            </w:r>
            <w:r w:rsidR="00E85CA7">
              <w:rPr>
                <w:rFonts w:hint="eastAsia"/>
                <w:color w:val="0070C0"/>
                <w:szCs w:val="21"/>
              </w:rPr>
              <w:t>安静時・</w:t>
            </w:r>
            <w:r>
              <w:rPr>
                <w:rFonts w:hint="eastAsia"/>
                <w:color w:val="0070C0"/>
                <w:szCs w:val="21"/>
              </w:rPr>
              <w:t>体動時痛</w:t>
            </w:r>
            <w:r w:rsidR="00E85CA7">
              <w:rPr>
                <w:rFonts w:hint="eastAsia"/>
                <w:color w:val="0070C0"/>
                <w:szCs w:val="21"/>
              </w:rPr>
              <w:t>が</w:t>
            </w:r>
          </w:p>
          <w:p w14:paraId="043C5D08" w14:textId="7DB555F3" w:rsidR="00506E3D" w:rsidRDefault="005039B6" w:rsidP="00A20471">
            <w:pPr>
              <w:ind w:rightChars="-579" w:right="-1216"/>
              <w:rPr>
                <w:color w:val="0070C0"/>
                <w:szCs w:val="21"/>
              </w:rPr>
            </w:pPr>
            <w:r>
              <w:rPr>
                <w:rFonts w:hint="eastAsia"/>
                <w:color w:val="0070C0"/>
                <w:szCs w:val="21"/>
              </w:rPr>
              <w:t>改善</w:t>
            </w:r>
            <w:r w:rsidR="00E85CA7">
              <w:rPr>
                <w:rFonts w:hint="eastAsia"/>
                <w:color w:val="0070C0"/>
                <w:szCs w:val="21"/>
              </w:rPr>
              <w:t>することで</w:t>
            </w:r>
            <w:r w:rsidR="00744F67">
              <w:rPr>
                <w:rFonts w:hint="eastAsia"/>
                <w:color w:val="0070C0"/>
                <w:szCs w:val="21"/>
              </w:rPr>
              <w:t>、フェンタニル注射液の持続投与量を徐々に</w:t>
            </w:r>
            <w:r w:rsidR="00E85CA7">
              <w:rPr>
                <w:rFonts w:hint="eastAsia"/>
                <w:color w:val="0070C0"/>
                <w:szCs w:val="21"/>
              </w:rPr>
              <w:t>減量し、最終的には中止することが出来た</w:t>
            </w:r>
            <w:r w:rsidR="00744F67">
              <w:rPr>
                <w:rFonts w:hint="eastAsia"/>
                <w:color w:val="0070C0"/>
                <w:szCs w:val="21"/>
              </w:rPr>
              <w:t>。</w:t>
            </w:r>
          </w:p>
          <w:p w14:paraId="1AC9B468" w14:textId="77777777" w:rsidR="002C346F" w:rsidRDefault="00E35071" w:rsidP="00F35B9C">
            <w:pPr>
              <w:ind w:rightChars="-579" w:right="-1216"/>
              <w:rPr>
                <w:color w:val="0070C0"/>
                <w:szCs w:val="21"/>
              </w:rPr>
            </w:pPr>
            <w:r w:rsidRPr="00E35071">
              <w:rPr>
                <w:rFonts w:hint="eastAsia"/>
                <w:color w:val="0070C0"/>
                <w:szCs w:val="21"/>
              </w:rPr>
              <w:t>【</w:t>
            </w:r>
            <w:r w:rsidR="000A0983">
              <w:rPr>
                <w:rFonts w:hint="eastAsia"/>
                <w:color w:val="0070C0"/>
                <w:szCs w:val="21"/>
              </w:rPr>
              <w:t>この事例から</w:t>
            </w:r>
            <w:r>
              <w:rPr>
                <w:rFonts w:hint="eastAsia"/>
                <w:color w:val="0070C0"/>
                <w:szCs w:val="21"/>
              </w:rPr>
              <w:t>学んだこと</w:t>
            </w:r>
            <w:r w:rsidRPr="00E35071">
              <w:rPr>
                <w:rFonts w:hint="eastAsia"/>
                <w:color w:val="0070C0"/>
                <w:szCs w:val="21"/>
              </w:rPr>
              <w:t>】</w:t>
            </w:r>
            <w:r w:rsidR="005039B6">
              <w:rPr>
                <w:rFonts w:hint="eastAsia"/>
                <w:color w:val="0070C0"/>
                <w:szCs w:val="21"/>
              </w:rPr>
              <w:t>フェンタニル注射液やプレガバリン錠など、増量が可能な薬剤に関しては十分な用量まで</w:t>
            </w:r>
          </w:p>
          <w:p w14:paraId="7E7FF859" w14:textId="77777777" w:rsidR="00744F67" w:rsidRDefault="005039B6" w:rsidP="00F35B9C">
            <w:pPr>
              <w:ind w:rightChars="-579" w:right="-1216"/>
              <w:rPr>
                <w:color w:val="0070C0"/>
                <w:szCs w:val="21"/>
              </w:rPr>
            </w:pPr>
            <w:r>
              <w:rPr>
                <w:rFonts w:hint="eastAsia"/>
                <w:color w:val="0070C0"/>
                <w:szCs w:val="21"/>
              </w:rPr>
              <w:t>使用した上で、効果がなければ他剤の追加を検討する必要があることを再認識できた</w:t>
            </w:r>
            <w:r w:rsidR="009C596A">
              <w:rPr>
                <w:rFonts w:hint="eastAsia"/>
                <w:color w:val="0070C0"/>
                <w:szCs w:val="21"/>
              </w:rPr>
              <w:t>。</w:t>
            </w:r>
            <w:r>
              <w:rPr>
                <w:rFonts w:hint="eastAsia"/>
                <w:color w:val="0070C0"/>
                <w:szCs w:val="21"/>
              </w:rPr>
              <w:t>症状の改善のみならず、患者の</w:t>
            </w:r>
          </w:p>
          <w:p w14:paraId="2FC428DD" w14:textId="77777777" w:rsidR="00744F67" w:rsidRDefault="005039B6" w:rsidP="00F35B9C">
            <w:pPr>
              <w:ind w:rightChars="-579" w:right="-1216"/>
              <w:rPr>
                <w:color w:val="0070C0"/>
                <w:szCs w:val="21"/>
              </w:rPr>
            </w:pPr>
            <w:r>
              <w:rPr>
                <w:rFonts w:hint="eastAsia"/>
                <w:color w:val="0070C0"/>
                <w:szCs w:val="21"/>
              </w:rPr>
              <w:t>服薬に関する負担軽減も常に考慮が必要であることも再認識できた。</w:t>
            </w:r>
            <w:r w:rsidR="00D70662">
              <w:rPr>
                <w:rFonts w:hint="eastAsia"/>
                <w:color w:val="0070C0"/>
                <w:szCs w:val="21"/>
              </w:rPr>
              <w:t>適切な薬剤選択は疼痛改善につながり、患者の</w:t>
            </w:r>
          </w:p>
          <w:p w14:paraId="3C30F439" w14:textId="77777777" w:rsidR="00E85CA7" w:rsidRDefault="00D70662" w:rsidP="00F35B9C">
            <w:pPr>
              <w:ind w:rightChars="-579" w:right="-1216"/>
              <w:rPr>
                <w:color w:val="0070C0"/>
                <w:szCs w:val="21"/>
              </w:rPr>
            </w:pPr>
            <w:r>
              <w:rPr>
                <w:rFonts w:hint="eastAsia"/>
                <w:color w:val="0070C0"/>
                <w:szCs w:val="21"/>
              </w:rPr>
              <w:t>QOL</w:t>
            </w:r>
            <w:r>
              <w:rPr>
                <w:rFonts w:hint="eastAsia"/>
                <w:color w:val="0070C0"/>
                <w:szCs w:val="21"/>
              </w:rPr>
              <w:t>の向上も図ることができることを学んだ。</w:t>
            </w:r>
            <w:r w:rsidR="00744F67">
              <w:rPr>
                <w:rFonts w:hint="eastAsia"/>
                <w:color w:val="0070C0"/>
                <w:szCs w:val="21"/>
              </w:rPr>
              <w:t>強オピオイドは適切な時期に適量使えば、その後減量</w:t>
            </w:r>
            <w:r w:rsidR="00E85CA7">
              <w:rPr>
                <w:rFonts w:hint="eastAsia"/>
                <w:color w:val="0070C0"/>
                <w:szCs w:val="21"/>
              </w:rPr>
              <w:t>中止</w:t>
            </w:r>
            <w:r w:rsidR="00744F67">
              <w:rPr>
                <w:rFonts w:hint="eastAsia"/>
                <w:color w:val="0070C0"/>
                <w:szCs w:val="21"/>
              </w:rPr>
              <w:t>していくこと</w:t>
            </w:r>
          </w:p>
          <w:p w14:paraId="6FE13619" w14:textId="3D15F298" w:rsidR="00D70662" w:rsidRDefault="00744F67" w:rsidP="00F35B9C">
            <w:pPr>
              <w:ind w:rightChars="-579" w:right="-1216"/>
              <w:rPr>
                <w:color w:val="0070C0"/>
                <w:szCs w:val="21"/>
              </w:rPr>
            </w:pPr>
            <w:r>
              <w:rPr>
                <w:rFonts w:hint="eastAsia"/>
                <w:color w:val="0070C0"/>
                <w:szCs w:val="21"/>
              </w:rPr>
              <w:t>が出来るため、疼痛の強い時期に限って使用するのが望ましいことを認識できた。</w:t>
            </w:r>
          </w:p>
          <w:p w14:paraId="147D2E16" w14:textId="02E0076B" w:rsidR="00DF191B" w:rsidRDefault="00DF191B" w:rsidP="00F35B9C">
            <w:pPr>
              <w:ind w:rightChars="-579" w:right="-1216"/>
              <w:rPr>
                <w:szCs w:val="21"/>
              </w:rPr>
            </w:pPr>
            <w:r>
              <w:rPr>
                <w:noProof/>
                <w:szCs w:val="21"/>
              </w:rPr>
              <mc:AlternateContent>
                <mc:Choice Requires="wps">
                  <w:drawing>
                    <wp:anchor distT="0" distB="0" distL="114300" distR="114300" simplePos="0" relativeHeight="251658240" behindDoc="0" locked="0" layoutInCell="1" allowOverlap="1" wp14:anchorId="2D2B4F2D" wp14:editId="14C5F41D">
                      <wp:simplePos x="0" y="0"/>
                      <wp:positionH relativeFrom="column">
                        <wp:posOffset>2747645</wp:posOffset>
                      </wp:positionH>
                      <wp:positionV relativeFrom="paragraph">
                        <wp:posOffset>93980</wp:posOffset>
                      </wp:positionV>
                      <wp:extent cx="4191000" cy="533400"/>
                      <wp:effectExtent l="12700" t="9525" r="635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33400"/>
                              </a:xfrm>
                              <a:prstGeom prst="rect">
                                <a:avLst/>
                              </a:prstGeom>
                              <a:solidFill>
                                <a:srgbClr val="D9E2F3"/>
                              </a:solidFill>
                              <a:ln w="9525">
                                <a:solidFill>
                                  <a:srgbClr val="000000"/>
                                </a:solidFill>
                                <a:miter lim="800000"/>
                                <a:headEnd/>
                                <a:tailEnd/>
                              </a:ln>
                            </wps:spPr>
                            <wps:txbx>
                              <w:txbxContent>
                                <w:p w14:paraId="12078358" w14:textId="77777777" w:rsidR="00E35071" w:rsidRDefault="00E35071" w:rsidP="00E35071">
                                  <w:r w:rsidRPr="00E35071">
                                    <w:rPr>
                                      <w:rFonts w:hint="eastAsia"/>
                                    </w:rPr>
                                    <w:t>【この</w:t>
                                  </w:r>
                                  <w:r>
                                    <w:rPr>
                                      <w:rFonts w:hint="eastAsia"/>
                                    </w:rPr>
                                    <w:t>事例</w:t>
                                  </w:r>
                                  <w:r w:rsidRPr="00E35071">
                                    <w:rPr>
                                      <w:rFonts w:hint="eastAsia"/>
                                    </w:rPr>
                                    <w:t>から学んだこと】は</w:t>
                                  </w:r>
                                  <w:r w:rsidRPr="004B668D">
                                    <w:rPr>
                                      <w:rFonts w:hint="eastAsia"/>
                                      <w:b/>
                                      <w:bCs/>
                                      <w:color w:val="FF0000"/>
                                    </w:rPr>
                                    <w:t>経過をまとめただけでは意味はありません</w:t>
                                  </w:r>
                                  <w:r w:rsidRPr="00E35071">
                                    <w:rPr>
                                      <w:rFonts w:hint="eastAsia"/>
                                    </w:rPr>
                                    <w:t>ので、ご注意ください。</w:t>
                                  </w:r>
                                </w:p>
                                <w:p w14:paraId="45468C21" w14:textId="77777777" w:rsidR="00564ED1" w:rsidRDefault="00564E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4F2D" id="Text Box 10" o:spid="_x0000_s1029" type="#_x0000_t202" style="position:absolute;left:0;text-align:left;margin-left:216.35pt;margin-top:7.4pt;width:330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" fillcolor="#d9e2f3">
                      <v:textbox inset="5.85pt,.7pt,5.85pt,.7pt">
                        <w:txbxContent>
                          <w:p w14:paraId="12078358" w14:textId="77777777" w:rsidR="00E35071" w:rsidRDefault="00E35071" w:rsidP="00E35071">
                            <w:r w:rsidRPr="00E35071">
                              <w:rPr>
                                <w:rFonts w:hint="eastAsia"/>
                              </w:rPr>
                              <w:t>【この</w:t>
                            </w:r>
                            <w:r>
                              <w:rPr>
                                <w:rFonts w:hint="eastAsia"/>
                              </w:rPr>
                              <w:t>事例</w:t>
                            </w:r>
                            <w:r w:rsidRPr="00E35071">
                              <w:rPr>
                                <w:rFonts w:hint="eastAsia"/>
                              </w:rPr>
                              <w:t>から学んだこと】は</w:t>
                            </w:r>
                            <w:r w:rsidRPr="004B668D">
                              <w:rPr>
                                <w:rFonts w:hint="eastAsia"/>
                                <w:b/>
                                <w:bCs/>
                                <w:color w:val="FF0000"/>
                              </w:rPr>
                              <w:t>経過をまとめただけでは意味はありません</w:t>
                            </w:r>
                            <w:r w:rsidRPr="00E35071">
                              <w:rPr>
                                <w:rFonts w:hint="eastAsia"/>
                              </w:rPr>
                              <w:t>ので、ご注意ください。</w:t>
                            </w:r>
                          </w:p>
                          <w:p w14:paraId="45468C21" w14:textId="77777777" w:rsidR="00564ED1" w:rsidRDefault="00564ED1"/>
                        </w:txbxContent>
                      </v:textbox>
                    </v:shape>
                  </w:pict>
                </mc:Fallback>
              </mc:AlternateContent>
            </w:r>
          </w:p>
          <w:p w14:paraId="36C0433A" w14:textId="77777777" w:rsidR="00A308C5" w:rsidRDefault="00A308C5" w:rsidP="00F35B9C">
            <w:pPr>
              <w:ind w:rightChars="-579" w:right="-1216"/>
              <w:rPr>
                <w:szCs w:val="21"/>
              </w:rPr>
            </w:pPr>
          </w:p>
          <w:p w14:paraId="2DE5496E" w14:textId="7BB3AB51" w:rsidR="00821E2E" w:rsidRPr="00F35B9C" w:rsidRDefault="00821E2E" w:rsidP="00F35B9C">
            <w:pPr>
              <w:ind w:rightChars="-579" w:right="-1216"/>
              <w:rPr>
                <w:szCs w:val="21"/>
              </w:rPr>
            </w:pPr>
          </w:p>
        </w:tc>
      </w:tr>
    </w:tbl>
    <w:p w14:paraId="1462D2E9" w14:textId="77777777" w:rsidR="00224C80" w:rsidRDefault="00224C80" w:rsidP="00224C80">
      <w:pPr>
        <w:ind w:rightChars="-579" w:right="-1216"/>
        <w:jc w:val="right"/>
        <w:rPr>
          <w:szCs w:val="21"/>
        </w:rPr>
      </w:pPr>
      <w:r>
        <w:rPr>
          <w:rFonts w:hint="eastAsia"/>
          <w:szCs w:val="21"/>
        </w:rPr>
        <w:t>*</w:t>
      </w:r>
    </w:p>
    <w:p w14:paraId="2E41E413"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4B668D">
      <w:pgSz w:w="11906" w:h="16838" w:code="9"/>
      <w:pgMar w:top="851"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B165" w14:textId="77777777" w:rsidR="00E71EE3" w:rsidRDefault="00E71EE3" w:rsidP="00F839CC">
      <w:r>
        <w:separator/>
      </w:r>
    </w:p>
  </w:endnote>
  <w:endnote w:type="continuationSeparator" w:id="0">
    <w:p w14:paraId="2CEC28E7" w14:textId="77777777" w:rsidR="00E71EE3" w:rsidRDefault="00E71EE3"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53A3" w14:textId="77777777" w:rsidR="00E71EE3" w:rsidRDefault="00E71EE3" w:rsidP="00F839CC">
      <w:r>
        <w:separator/>
      </w:r>
    </w:p>
  </w:footnote>
  <w:footnote w:type="continuationSeparator" w:id="0">
    <w:p w14:paraId="007AC9E3" w14:textId="77777777" w:rsidR="00E71EE3" w:rsidRDefault="00E71EE3"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B6"/>
    <w:rsid w:val="00012ED5"/>
    <w:rsid w:val="000278B6"/>
    <w:rsid w:val="00042116"/>
    <w:rsid w:val="000643CA"/>
    <w:rsid w:val="00071049"/>
    <w:rsid w:val="000966E1"/>
    <w:rsid w:val="000A0983"/>
    <w:rsid w:val="000A4EC0"/>
    <w:rsid w:val="000C11F8"/>
    <w:rsid w:val="0010731E"/>
    <w:rsid w:val="00113FF1"/>
    <w:rsid w:val="00117C0E"/>
    <w:rsid w:val="001220DA"/>
    <w:rsid w:val="00132505"/>
    <w:rsid w:val="001A4718"/>
    <w:rsid w:val="001B333C"/>
    <w:rsid w:val="001E2D9E"/>
    <w:rsid w:val="001F0081"/>
    <w:rsid w:val="001F7E70"/>
    <w:rsid w:val="00212CD3"/>
    <w:rsid w:val="00215148"/>
    <w:rsid w:val="00224C80"/>
    <w:rsid w:val="00233FF6"/>
    <w:rsid w:val="00243427"/>
    <w:rsid w:val="002807DC"/>
    <w:rsid w:val="002832B8"/>
    <w:rsid w:val="00286CA4"/>
    <w:rsid w:val="002943B6"/>
    <w:rsid w:val="00295A3F"/>
    <w:rsid w:val="002A15AE"/>
    <w:rsid w:val="002A36B4"/>
    <w:rsid w:val="002A40EC"/>
    <w:rsid w:val="002C346F"/>
    <w:rsid w:val="002C4BB4"/>
    <w:rsid w:val="002C66ED"/>
    <w:rsid w:val="002E58DB"/>
    <w:rsid w:val="002E6C6D"/>
    <w:rsid w:val="003002DB"/>
    <w:rsid w:val="0030118A"/>
    <w:rsid w:val="00303151"/>
    <w:rsid w:val="003045F0"/>
    <w:rsid w:val="00311C81"/>
    <w:rsid w:val="00345D0D"/>
    <w:rsid w:val="00352DD1"/>
    <w:rsid w:val="00362F7E"/>
    <w:rsid w:val="003718F6"/>
    <w:rsid w:val="0038727C"/>
    <w:rsid w:val="003918BB"/>
    <w:rsid w:val="00394342"/>
    <w:rsid w:val="00397BE1"/>
    <w:rsid w:val="003A0407"/>
    <w:rsid w:val="003A4AC6"/>
    <w:rsid w:val="003D148F"/>
    <w:rsid w:val="003D2A21"/>
    <w:rsid w:val="003E2F77"/>
    <w:rsid w:val="00426852"/>
    <w:rsid w:val="00430FF1"/>
    <w:rsid w:val="00442AA9"/>
    <w:rsid w:val="00446C86"/>
    <w:rsid w:val="00454F7D"/>
    <w:rsid w:val="00463A62"/>
    <w:rsid w:val="00471051"/>
    <w:rsid w:val="00484CA5"/>
    <w:rsid w:val="004964B6"/>
    <w:rsid w:val="004B668D"/>
    <w:rsid w:val="004C29A2"/>
    <w:rsid w:val="004C6E30"/>
    <w:rsid w:val="004D423F"/>
    <w:rsid w:val="004E5D57"/>
    <w:rsid w:val="004F1C89"/>
    <w:rsid w:val="00502966"/>
    <w:rsid w:val="00503510"/>
    <w:rsid w:val="005039B6"/>
    <w:rsid w:val="00506E3D"/>
    <w:rsid w:val="00517A82"/>
    <w:rsid w:val="00521AD3"/>
    <w:rsid w:val="00522265"/>
    <w:rsid w:val="00556702"/>
    <w:rsid w:val="00564ED1"/>
    <w:rsid w:val="0057372D"/>
    <w:rsid w:val="00585D52"/>
    <w:rsid w:val="00586A99"/>
    <w:rsid w:val="00586E6E"/>
    <w:rsid w:val="00587011"/>
    <w:rsid w:val="005A759D"/>
    <w:rsid w:val="005B0BDB"/>
    <w:rsid w:val="005B6D3F"/>
    <w:rsid w:val="005D6190"/>
    <w:rsid w:val="005E741C"/>
    <w:rsid w:val="00603FB9"/>
    <w:rsid w:val="00610155"/>
    <w:rsid w:val="00610C44"/>
    <w:rsid w:val="006119CF"/>
    <w:rsid w:val="00622535"/>
    <w:rsid w:val="006675B4"/>
    <w:rsid w:val="006A0576"/>
    <w:rsid w:val="006A38CB"/>
    <w:rsid w:val="006A3928"/>
    <w:rsid w:val="006B0748"/>
    <w:rsid w:val="006D4CC3"/>
    <w:rsid w:val="006D7DC5"/>
    <w:rsid w:val="006E013F"/>
    <w:rsid w:val="006F5AC5"/>
    <w:rsid w:val="00704B8E"/>
    <w:rsid w:val="00705EE4"/>
    <w:rsid w:val="00711721"/>
    <w:rsid w:val="00722439"/>
    <w:rsid w:val="00730C31"/>
    <w:rsid w:val="00744F64"/>
    <w:rsid w:val="00744F67"/>
    <w:rsid w:val="007457E0"/>
    <w:rsid w:val="00753983"/>
    <w:rsid w:val="00783338"/>
    <w:rsid w:val="007837E9"/>
    <w:rsid w:val="00785802"/>
    <w:rsid w:val="007C6709"/>
    <w:rsid w:val="007D1BEB"/>
    <w:rsid w:val="007D591A"/>
    <w:rsid w:val="007E39F6"/>
    <w:rsid w:val="008131EE"/>
    <w:rsid w:val="008138D2"/>
    <w:rsid w:val="00821E2E"/>
    <w:rsid w:val="0083559C"/>
    <w:rsid w:val="00846A8D"/>
    <w:rsid w:val="00857C8C"/>
    <w:rsid w:val="008619B7"/>
    <w:rsid w:val="00867898"/>
    <w:rsid w:val="00867FDA"/>
    <w:rsid w:val="008769BA"/>
    <w:rsid w:val="008A102D"/>
    <w:rsid w:val="008C0054"/>
    <w:rsid w:val="008D5556"/>
    <w:rsid w:val="008D6EF7"/>
    <w:rsid w:val="008E5103"/>
    <w:rsid w:val="008E798B"/>
    <w:rsid w:val="008F3FA9"/>
    <w:rsid w:val="008F7513"/>
    <w:rsid w:val="00905798"/>
    <w:rsid w:val="0090662B"/>
    <w:rsid w:val="009212E0"/>
    <w:rsid w:val="00935692"/>
    <w:rsid w:val="0095684E"/>
    <w:rsid w:val="00972222"/>
    <w:rsid w:val="009948DB"/>
    <w:rsid w:val="009C596A"/>
    <w:rsid w:val="009F2C38"/>
    <w:rsid w:val="00A113B1"/>
    <w:rsid w:val="00A20471"/>
    <w:rsid w:val="00A308C5"/>
    <w:rsid w:val="00A32584"/>
    <w:rsid w:val="00A512EC"/>
    <w:rsid w:val="00A81607"/>
    <w:rsid w:val="00A904B8"/>
    <w:rsid w:val="00A97B7A"/>
    <w:rsid w:val="00AC3440"/>
    <w:rsid w:val="00AE5AB2"/>
    <w:rsid w:val="00AF3ACA"/>
    <w:rsid w:val="00B20971"/>
    <w:rsid w:val="00B3429E"/>
    <w:rsid w:val="00B402CC"/>
    <w:rsid w:val="00B5162B"/>
    <w:rsid w:val="00B5357F"/>
    <w:rsid w:val="00B87AB2"/>
    <w:rsid w:val="00BA2DF2"/>
    <w:rsid w:val="00BC487F"/>
    <w:rsid w:val="00BC5009"/>
    <w:rsid w:val="00BD052F"/>
    <w:rsid w:val="00BD493A"/>
    <w:rsid w:val="00C46D6B"/>
    <w:rsid w:val="00C53848"/>
    <w:rsid w:val="00C66599"/>
    <w:rsid w:val="00C840DF"/>
    <w:rsid w:val="00C85144"/>
    <w:rsid w:val="00C90459"/>
    <w:rsid w:val="00C953BA"/>
    <w:rsid w:val="00CA3B68"/>
    <w:rsid w:val="00CD00F4"/>
    <w:rsid w:val="00CD0A3F"/>
    <w:rsid w:val="00CD2538"/>
    <w:rsid w:val="00D004BA"/>
    <w:rsid w:val="00D049F1"/>
    <w:rsid w:val="00D1022D"/>
    <w:rsid w:val="00D15A24"/>
    <w:rsid w:val="00D3189D"/>
    <w:rsid w:val="00D33935"/>
    <w:rsid w:val="00D43439"/>
    <w:rsid w:val="00D67086"/>
    <w:rsid w:val="00D70662"/>
    <w:rsid w:val="00D9638A"/>
    <w:rsid w:val="00DA0FD6"/>
    <w:rsid w:val="00DB1C6C"/>
    <w:rsid w:val="00DB7B18"/>
    <w:rsid w:val="00DC35BA"/>
    <w:rsid w:val="00DC483A"/>
    <w:rsid w:val="00DC6008"/>
    <w:rsid w:val="00DD4293"/>
    <w:rsid w:val="00DE38E0"/>
    <w:rsid w:val="00DF191B"/>
    <w:rsid w:val="00DF1F77"/>
    <w:rsid w:val="00E01339"/>
    <w:rsid w:val="00E14194"/>
    <w:rsid w:val="00E24449"/>
    <w:rsid w:val="00E25F4F"/>
    <w:rsid w:val="00E35071"/>
    <w:rsid w:val="00E411E2"/>
    <w:rsid w:val="00E4319E"/>
    <w:rsid w:val="00E431D0"/>
    <w:rsid w:val="00E469F2"/>
    <w:rsid w:val="00E71EE3"/>
    <w:rsid w:val="00E71F7E"/>
    <w:rsid w:val="00E7409B"/>
    <w:rsid w:val="00E85CA7"/>
    <w:rsid w:val="00E9127C"/>
    <w:rsid w:val="00E96646"/>
    <w:rsid w:val="00EB0D54"/>
    <w:rsid w:val="00F01180"/>
    <w:rsid w:val="00F150AD"/>
    <w:rsid w:val="00F27309"/>
    <w:rsid w:val="00F35B9C"/>
    <w:rsid w:val="00F7199F"/>
    <w:rsid w:val="00F71B48"/>
    <w:rsid w:val="00F839CC"/>
    <w:rsid w:val="00F90489"/>
    <w:rsid w:val="00FB2A0E"/>
    <w:rsid w:val="00FC2B6D"/>
    <w:rsid w:val="00FD09A9"/>
    <w:rsid w:val="00FD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8AEDA"/>
  <w15:chartTrackingRefBased/>
  <w15:docId w15:val="{23DFA94C-3937-4749-81BC-01D2A7B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 w:type="paragraph" w:styleId="a8">
    <w:name w:val="No Spacing"/>
    <w:link w:val="a9"/>
    <w:uiPriority w:val="1"/>
    <w:qFormat/>
    <w:rsid w:val="00E71F7E"/>
    <w:rPr>
      <w:rFonts w:ascii="游明朝" w:eastAsia="游明朝" w:hAnsi="游明朝"/>
      <w:sz w:val="22"/>
      <w:szCs w:val="22"/>
    </w:rPr>
  </w:style>
  <w:style w:type="character" w:customStyle="1" w:styleId="a9">
    <w:name w:val="行間詰め (文字)"/>
    <w:link w:val="a8"/>
    <w:uiPriority w:val="1"/>
    <w:rsid w:val="00E71F7E"/>
    <w:rPr>
      <w:rFonts w:ascii="游明朝" w:eastAsia="游明朝" w:hAnsi="游明朝"/>
      <w:sz w:val="22"/>
      <w:szCs w:val="22"/>
    </w:rPr>
  </w:style>
  <w:style w:type="paragraph" w:styleId="aa">
    <w:name w:val="Balloon Text"/>
    <w:basedOn w:val="a"/>
    <w:link w:val="ab"/>
    <w:rsid w:val="005039B6"/>
    <w:rPr>
      <w:rFonts w:ascii="游ゴシック Light" w:eastAsia="游ゴシック Light" w:hAnsi="游ゴシック Light"/>
      <w:sz w:val="18"/>
      <w:szCs w:val="18"/>
    </w:rPr>
  </w:style>
  <w:style w:type="character" w:customStyle="1" w:styleId="ab">
    <w:name w:val="吹き出し (文字)"/>
    <w:link w:val="aa"/>
    <w:rsid w:val="005039B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日本慢性疼痛学会 事務局</cp:lastModifiedBy>
  <cp:revision>2</cp:revision>
  <cp:lastPrinted>2022-03-18T04:50:00Z</cp:lastPrinted>
  <dcterms:created xsi:type="dcterms:W3CDTF">2022-04-13T10:49:00Z</dcterms:created>
  <dcterms:modified xsi:type="dcterms:W3CDTF">2022-04-13T10:49:00Z</dcterms:modified>
</cp:coreProperties>
</file>