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6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05299E" w:rsidRPr="0014015A" w:rsidTr="00F05F3F">
        <w:trPr>
          <w:trHeight w:hRule="exact" w:val="42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299E" w:rsidRPr="007573D9" w:rsidRDefault="00E11CAB" w:rsidP="00BE0978">
            <w:pPr>
              <w:ind w:rightChars="-79" w:right="-166"/>
              <w:jc w:val="left"/>
              <w:rPr>
                <w:rFonts w:eastAsia="HG丸ｺﾞｼｯｸM-PRO"/>
                <w:b/>
                <w:color w:val="000000"/>
                <w:sz w:val="24"/>
                <w:szCs w:val="28"/>
              </w:rPr>
            </w:pPr>
            <w:r w:rsidRPr="007573D9">
              <w:rPr>
                <w:rFonts w:eastAsia="HG丸ｺﾞｼｯｸM-PRO"/>
                <w:b/>
                <w:color w:val="000000"/>
                <w:sz w:val="24"/>
                <w:szCs w:val="28"/>
              </w:rPr>
              <w:t>(Sample)</w:t>
            </w:r>
          </w:p>
        </w:tc>
      </w:tr>
      <w:tr w:rsidR="00F05F3F" w:rsidRPr="0014015A" w:rsidTr="00F05F3F">
        <w:trPr>
          <w:trHeight w:hRule="exact" w:val="716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5F3F" w:rsidRPr="004F6674" w:rsidRDefault="00F05F3F" w:rsidP="00EB6925">
            <w:pPr>
              <w:rPr>
                <w:rFonts w:ascii="Times New Roman" w:hAnsi="Times New Roman"/>
                <w:b/>
              </w:rPr>
            </w:pPr>
            <w:r w:rsidRPr="00FA6B1C">
              <w:rPr>
                <w:b/>
              </w:rPr>
              <w:t>EphA2 processing by MT1-MMP in cutaneous squamous cell carcinoma</w:t>
            </w:r>
          </w:p>
        </w:tc>
      </w:tr>
      <w:tr w:rsidR="00F05F3F" w:rsidRPr="0014015A" w:rsidTr="00F05F3F">
        <w:trPr>
          <w:trHeight w:hRule="exact" w:val="69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F3F" w:rsidRPr="00F94EDD" w:rsidRDefault="00F05F3F" w:rsidP="00FA6B1C">
            <w:pPr>
              <w:rPr>
                <w:rFonts w:ascii="Times New Roman" w:hAnsi="Times New Roman"/>
                <w:vertAlign w:val="superscript"/>
              </w:rPr>
            </w:pPr>
            <w:r w:rsidRPr="00C4335B">
              <w:rPr>
                <w:rFonts w:ascii="Times New Roman" w:hAnsi="Times New Roman"/>
                <w:u w:val="single"/>
              </w:rPr>
              <w:t>R. Tatsukawa</w:t>
            </w:r>
            <w:bookmarkStart w:id="0" w:name="_GoBack"/>
            <w:bookmarkEnd w:id="0"/>
            <w:r w:rsidRPr="00F94EDD">
              <w:rPr>
                <w:rFonts w:ascii="Times New Roman" w:hAnsi="Times New Roman"/>
                <w:vertAlign w:val="superscript"/>
              </w:rPr>
              <w:t>1</w:t>
            </w:r>
            <w:r w:rsidRPr="00F94EDD">
              <w:rPr>
                <w:rFonts w:ascii="Times New Roman" w:hAnsi="Times New Roman"/>
                <w:vertAlign w:val="superscript"/>
              </w:rPr>
              <w:t>，</w:t>
            </w:r>
            <w:r w:rsidRPr="00F94EDD">
              <w:rPr>
                <w:rFonts w:ascii="Times New Roman" w:hAnsi="Times New Roman"/>
                <w:vertAlign w:val="superscript"/>
              </w:rPr>
              <w:t>2</w:t>
            </w:r>
            <w:r w:rsidRPr="00F94EDD">
              <w:rPr>
                <w:rFonts w:ascii="Times New Roman" w:hAnsi="Times New Roman"/>
              </w:rPr>
              <w:t>, K. Koga</w:t>
            </w:r>
            <w:r w:rsidRPr="00F94EDD">
              <w:rPr>
                <w:rFonts w:ascii="Times New Roman" w:hAnsi="Times New Roman"/>
                <w:vertAlign w:val="superscript"/>
              </w:rPr>
              <w:t>1</w:t>
            </w:r>
            <w:r w:rsidRPr="00F94EDD">
              <w:rPr>
                <w:rFonts w:ascii="Times New Roman" w:hAnsi="Times New Roman"/>
              </w:rPr>
              <w:t>, M. Aoki</w:t>
            </w:r>
            <w:r w:rsidRPr="00F94EDD">
              <w:rPr>
                <w:rFonts w:ascii="Times New Roman" w:hAnsi="Times New Roman"/>
                <w:vertAlign w:val="superscript"/>
              </w:rPr>
              <w:t>1</w:t>
            </w:r>
            <w:r w:rsidRPr="00F94EDD">
              <w:rPr>
                <w:rFonts w:ascii="Times New Roman" w:hAnsi="Times New Roman"/>
              </w:rPr>
              <w:t>, N. Koshikawa</w:t>
            </w:r>
            <w:r w:rsidRPr="00F94EDD">
              <w:rPr>
                <w:rFonts w:ascii="Times New Roman" w:hAnsi="Times New Roman"/>
                <w:vertAlign w:val="superscript"/>
              </w:rPr>
              <w:t>3</w:t>
            </w:r>
            <w:r w:rsidRPr="00F94EDD">
              <w:rPr>
                <w:rFonts w:ascii="Times New Roman" w:hAnsi="Times New Roman"/>
              </w:rPr>
              <w:t>, S. Imafuku</w:t>
            </w:r>
            <w:r w:rsidRPr="00F94EDD">
              <w:rPr>
                <w:rFonts w:ascii="Times New Roman" w:hAnsi="Times New Roman"/>
                <w:vertAlign w:val="superscript"/>
              </w:rPr>
              <w:t>2</w:t>
            </w:r>
            <w:r w:rsidRPr="00F94EDD">
              <w:rPr>
                <w:rFonts w:ascii="Times New Roman" w:hAnsi="Times New Roman"/>
              </w:rPr>
              <w:t>, K. Nabeshima</w:t>
            </w:r>
            <w:r w:rsidRPr="00F94EDD">
              <w:rPr>
                <w:rFonts w:ascii="Times New Roman" w:hAnsi="Times New Roman"/>
                <w:vertAlign w:val="superscript"/>
              </w:rPr>
              <w:t>1</w:t>
            </w:r>
          </w:p>
          <w:p w:rsidR="00F05F3F" w:rsidRPr="00FA6B1C" w:rsidRDefault="00F05F3F" w:rsidP="00EB6925">
            <w:pPr>
              <w:rPr>
                <w:rFonts w:ascii="Times New Roman" w:hAnsi="Times New Roman"/>
                <w:vertAlign w:val="superscript"/>
              </w:rPr>
            </w:pPr>
          </w:p>
          <w:p w:rsidR="00F05F3F" w:rsidRPr="00517E28" w:rsidRDefault="00F05F3F" w:rsidP="00EB6925">
            <w:pPr>
              <w:rPr>
                <w:rFonts w:ascii="Times New Roman" w:hAnsi="Times New Roman"/>
              </w:rPr>
            </w:pPr>
          </w:p>
        </w:tc>
      </w:tr>
      <w:tr w:rsidR="00F05F3F" w:rsidRPr="0014015A" w:rsidTr="00F05F3F">
        <w:trPr>
          <w:trHeight w:hRule="exact" w:val="112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F3F" w:rsidRPr="00F05F3F" w:rsidRDefault="00F05F3F" w:rsidP="00EB6925">
            <w:pPr>
              <w:pStyle w:val="a4"/>
              <w:ind w:leftChars="0" w:left="0"/>
              <w:rPr>
                <w:rFonts w:ascii="Times New Roman" w:hAnsi="Times New Roman"/>
                <w:szCs w:val="21"/>
              </w:rPr>
            </w:pPr>
            <w:r w:rsidRPr="00F05F3F">
              <w:rPr>
                <w:rFonts w:ascii="Times New Roman" w:hAnsi="Times New Roman"/>
                <w:szCs w:val="21"/>
                <w:vertAlign w:val="superscript"/>
              </w:rPr>
              <w:t>1</w:t>
            </w:r>
            <w:r w:rsidRPr="00F05F3F">
              <w:rPr>
                <w:rFonts w:ascii="Times New Roman" w:hAnsi="Times New Roman"/>
                <w:szCs w:val="21"/>
              </w:rPr>
              <w:t xml:space="preserve">Department of Pathology, Fukuoka University Hospital and School of Medicine; </w:t>
            </w:r>
            <w:r w:rsidRPr="00F05F3F">
              <w:rPr>
                <w:rFonts w:ascii="Times New Roman" w:hAnsi="Times New Roman"/>
                <w:szCs w:val="21"/>
                <w:vertAlign w:val="superscript"/>
              </w:rPr>
              <w:t>2</w:t>
            </w:r>
            <w:r w:rsidRPr="00F05F3F">
              <w:rPr>
                <w:rFonts w:ascii="Times New Roman" w:hAnsi="Times New Roman"/>
                <w:szCs w:val="21"/>
              </w:rPr>
              <w:t xml:space="preserve">Department of Dermatology, Fukuoka University Hospital; </w:t>
            </w:r>
            <w:r w:rsidRPr="00F05F3F">
              <w:rPr>
                <w:rFonts w:ascii="Times New Roman" w:hAnsi="Times New Roman"/>
                <w:szCs w:val="21"/>
                <w:vertAlign w:val="superscript"/>
              </w:rPr>
              <w:t>3</w:t>
            </w:r>
            <w:r w:rsidRPr="00F05F3F">
              <w:rPr>
                <w:rFonts w:ascii="Times New Roman" w:hAnsi="Times New Roman"/>
                <w:szCs w:val="21"/>
              </w:rPr>
              <w:t>Kanagawa Cancer Center, Research Institute</w:t>
            </w:r>
          </w:p>
        </w:tc>
      </w:tr>
      <w:tr w:rsidR="00F05F3F" w:rsidRPr="0014015A" w:rsidTr="00F05F3F">
        <w:trPr>
          <w:trHeight w:val="11617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F05F3F" w:rsidRPr="00FA6B1C" w:rsidRDefault="00F05F3F" w:rsidP="0013751A">
            <w:pPr>
              <w:rPr>
                <w:rFonts w:ascii="Times New Roman" w:hAnsi="Times New Roman"/>
                <w:szCs w:val="21"/>
              </w:rPr>
            </w:pPr>
            <w:r w:rsidRPr="00FA6B1C">
              <w:rPr>
                <w:rFonts w:ascii="Times New Roman" w:hAnsi="Times New Roman" w:hint="eastAsia"/>
                <w:szCs w:val="21"/>
              </w:rPr>
              <w:t>[Objective] I</w:t>
            </w:r>
            <w:r w:rsidRPr="00FA6B1C">
              <w:rPr>
                <w:rFonts w:ascii="Times New Roman" w:hAnsi="Times New Roman"/>
                <w:szCs w:val="21"/>
              </w:rPr>
              <w:t>nvasive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c</w:t>
            </w:r>
            <w:r w:rsidRPr="00FA6B1C">
              <w:rPr>
                <w:rFonts w:ascii="Times New Roman" w:hAnsi="Times New Roman"/>
                <w:szCs w:val="21"/>
              </w:rPr>
              <w:t xml:space="preserve">utaneous squamous cell carcinoma (SCC) </w:t>
            </w:r>
            <w:r>
              <w:rPr>
                <w:rFonts w:ascii="Times New Roman" w:hAnsi="Times New Roman"/>
                <w:szCs w:val="21"/>
              </w:rPr>
              <w:t xml:space="preserve">is considered to </w:t>
            </w:r>
            <w:r>
              <w:rPr>
                <w:rFonts w:ascii="Times New Roman" w:hAnsi="Times New Roman" w:hint="eastAsia"/>
                <w:szCs w:val="21"/>
              </w:rPr>
              <w:t>develop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from </w:t>
            </w:r>
            <w:r w:rsidRPr="00FA6B1C">
              <w:rPr>
                <w:rFonts w:ascii="Times New Roman" w:hAnsi="Times New Roman"/>
                <w:szCs w:val="21"/>
              </w:rPr>
              <w:t xml:space="preserve">SCC in situ (SCIS), but </w:t>
            </w:r>
            <w:r>
              <w:rPr>
                <w:rFonts w:ascii="Times New Roman" w:hAnsi="Times New Roman"/>
                <w:szCs w:val="21"/>
              </w:rPr>
              <w:t>the developmental process is not clear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. </w:t>
            </w:r>
            <w:r w:rsidRPr="00FA6B1C">
              <w:rPr>
                <w:rFonts w:ascii="Times New Roman" w:hAnsi="Times New Roman"/>
                <w:szCs w:val="21"/>
              </w:rPr>
              <w:t xml:space="preserve">EphA2 is a member of the </w:t>
            </w:r>
            <w:proofErr w:type="spellStart"/>
            <w:r w:rsidRPr="00FA6B1C">
              <w:rPr>
                <w:rFonts w:ascii="Times New Roman" w:hAnsi="Times New Roman"/>
                <w:szCs w:val="21"/>
              </w:rPr>
              <w:t>Eph</w:t>
            </w:r>
            <w:proofErr w:type="spellEnd"/>
            <w:r w:rsidRPr="00FA6B1C">
              <w:rPr>
                <w:rFonts w:ascii="Times New Roman" w:hAnsi="Times New Roman"/>
                <w:szCs w:val="21"/>
              </w:rPr>
              <w:t xml:space="preserve"> fami</w:t>
            </w:r>
            <w:r>
              <w:rPr>
                <w:rFonts w:ascii="Times New Roman" w:hAnsi="Times New Roman"/>
                <w:szCs w:val="21"/>
              </w:rPr>
              <w:t>ly of receptor tyrosine kinases and</w:t>
            </w:r>
            <w:r w:rsidRPr="00FA6B1C">
              <w:rPr>
                <w:rFonts w:ascii="Times New Roman" w:hAnsi="Times New Roman"/>
                <w:szCs w:val="21"/>
              </w:rPr>
              <w:t xml:space="preserve"> interact</w:t>
            </w:r>
            <w:r>
              <w:rPr>
                <w:rFonts w:ascii="Times New Roman" w:hAnsi="Times New Roman"/>
                <w:szCs w:val="21"/>
              </w:rPr>
              <w:t>s</w:t>
            </w:r>
            <w:r w:rsidRPr="00FA6B1C">
              <w:rPr>
                <w:rFonts w:ascii="Times New Roman" w:hAnsi="Times New Roman"/>
                <w:szCs w:val="21"/>
              </w:rPr>
              <w:t xml:space="preserve"> with ligands known as </w:t>
            </w:r>
            <w:proofErr w:type="spellStart"/>
            <w:r w:rsidRPr="00FA6B1C">
              <w:rPr>
                <w:rFonts w:ascii="Times New Roman" w:hAnsi="Times New Roman"/>
                <w:szCs w:val="21"/>
              </w:rPr>
              <w:t>ephrins</w:t>
            </w:r>
            <w:proofErr w:type="spellEnd"/>
            <w:r w:rsidRPr="00FA6B1C">
              <w:rPr>
                <w:rFonts w:ascii="Times New Roman" w:hAnsi="Times New Roman"/>
                <w:szCs w:val="21"/>
              </w:rPr>
              <w:t xml:space="preserve">. In normal cells, 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binding of </w:t>
            </w:r>
            <w:r>
              <w:rPr>
                <w:rFonts w:ascii="Times New Roman" w:hAnsi="Times New Roman"/>
                <w:szCs w:val="21"/>
              </w:rPr>
              <w:t>Eph</w:t>
            </w:r>
            <w:r w:rsidRPr="00FA6B1C">
              <w:rPr>
                <w:rFonts w:ascii="Times New Roman" w:hAnsi="Times New Roman"/>
                <w:szCs w:val="21"/>
              </w:rPr>
              <w:t>A1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to </w:t>
            </w:r>
            <w:r>
              <w:rPr>
                <w:rFonts w:ascii="Times New Roman" w:hAnsi="Times New Roman"/>
                <w:szCs w:val="21"/>
              </w:rPr>
              <w:t>EphA2 inhibits RAS</w:t>
            </w:r>
            <w:r w:rsidRPr="00FA6B1C">
              <w:rPr>
                <w:rFonts w:ascii="Times New Roman" w:hAnsi="Times New Roman"/>
                <w:szCs w:val="21"/>
              </w:rPr>
              <w:t xml:space="preserve"> and its downstream signals</w:t>
            </w:r>
            <w:r w:rsidRPr="00FA6B1C">
              <w:rPr>
                <w:rFonts w:ascii="Times New Roman" w:hAnsi="Times New Roman" w:hint="eastAsia"/>
                <w:szCs w:val="21"/>
              </w:rPr>
              <w:t>, leading to suppression of the EGF-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EGFR growth pathway; wh</w:t>
            </w:r>
            <w:r>
              <w:rPr>
                <w:rFonts w:ascii="Times New Roman" w:hAnsi="Times New Roman"/>
                <w:szCs w:val="21"/>
              </w:rPr>
              <w:t>ereas</w:t>
            </w:r>
            <w:r w:rsidRPr="00FA6B1C">
              <w:rPr>
                <w:rFonts w:ascii="Times New Roman" w:hAnsi="Times New Roman"/>
                <w:szCs w:val="21"/>
              </w:rPr>
              <w:t xml:space="preserve"> in cancer cells, </w:t>
            </w:r>
            <w:r w:rsidRPr="00FA6B1C">
              <w:rPr>
                <w:rFonts w:ascii="Times New Roman" w:hAnsi="Times New Roman" w:hint="eastAsia"/>
                <w:szCs w:val="21"/>
              </w:rPr>
              <w:t>t</w:t>
            </w:r>
            <w:r w:rsidRPr="00FA6B1C">
              <w:rPr>
                <w:rFonts w:ascii="Times New Roman" w:hAnsi="Times New Roman"/>
                <w:szCs w:val="21"/>
              </w:rPr>
              <w:t>he MT1-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FA6B1C">
              <w:rPr>
                <w:rFonts w:ascii="Times New Roman" w:hAnsi="Times New Roman"/>
                <w:szCs w:val="21"/>
              </w:rPr>
              <w:t xml:space="preserve">MMP-processed 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form of </w:t>
            </w:r>
            <w:r w:rsidRPr="00FA6B1C">
              <w:rPr>
                <w:rFonts w:ascii="Times New Roman" w:hAnsi="Times New Roman"/>
                <w:szCs w:val="21"/>
              </w:rPr>
              <w:t xml:space="preserve">EphA2 promotes invasion via stimulation of </w:t>
            </w:r>
            <w:r>
              <w:rPr>
                <w:rFonts w:ascii="Times New Roman" w:hAnsi="Times New Roman"/>
                <w:szCs w:val="21"/>
              </w:rPr>
              <w:t>RAS</w:t>
            </w:r>
            <w:r w:rsidRPr="00FA6B1C">
              <w:rPr>
                <w:rFonts w:ascii="Times New Roman" w:hAnsi="Times New Roman"/>
                <w:szCs w:val="21"/>
              </w:rPr>
              <w:t xml:space="preserve">. 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We previously </w:t>
            </w:r>
            <w:r>
              <w:rPr>
                <w:rFonts w:ascii="Times New Roman" w:hAnsi="Times New Roman"/>
                <w:szCs w:val="21"/>
              </w:rPr>
              <w:t>report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ed </w:t>
            </w:r>
            <w:r>
              <w:rPr>
                <w:rFonts w:ascii="Times New Roman" w:hAnsi="Times New Roman" w:hint="eastAsia"/>
                <w:szCs w:val="21"/>
              </w:rPr>
              <w:t xml:space="preserve">possible </w:t>
            </w:r>
            <w:r w:rsidRPr="00FA6B1C">
              <w:rPr>
                <w:rFonts w:ascii="Times New Roman" w:hAnsi="Times New Roman"/>
                <w:szCs w:val="21"/>
              </w:rPr>
              <w:t>processing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of </w:t>
            </w:r>
            <w:r w:rsidRPr="00FA6B1C">
              <w:rPr>
                <w:rFonts w:ascii="Times New Roman" w:hAnsi="Times New Roman"/>
                <w:szCs w:val="21"/>
              </w:rPr>
              <w:t xml:space="preserve">EphA2 by MT1-MMP in 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invasive </w:t>
            </w:r>
            <w:r w:rsidRPr="00FA6B1C">
              <w:rPr>
                <w:rFonts w:ascii="Times New Roman" w:hAnsi="Times New Roman"/>
                <w:szCs w:val="21"/>
              </w:rPr>
              <w:t>cutaneous SCC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. </w:t>
            </w:r>
            <w:r w:rsidRPr="00FA6B1C">
              <w:rPr>
                <w:rFonts w:ascii="Times New Roman" w:hAnsi="Times New Roman"/>
                <w:szCs w:val="21"/>
              </w:rPr>
              <w:t xml:space="preserve">Here, we investigated 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the proximity of MT1-MMP and EphA2 on cancer cells in reference to its effect on EphA2 processing and </w:t>
            </w:r>
            <w:r w:rsidRPr="00FA6B1C">
              <w:rPr>
                <w:rFonts w:ascii="Times New Roman" w:hAnsi="Times New Roman"/>
                <w:szCs w:val="21"/>
              </w:rPr>
              <w:t>relationship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with tumor invasiveness. [Methods] E</w:t>
            </w:r>
            <w:r w:rsidRPr="00FA6B1C">
              <w:rPr>
                <w:rFonts w:ascii="Times New Roman" w:hAnsi="Times New Roman"/>
                <w:szCs w:val="21"/>
              </w:rPr>
              <w:t>xpression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patterns and levels</w:t>
            </w:r>
            <w:r w:rsidRPr="00FA6B1C">
              <w:rPr>
                <w:rFonts w:ascii="Times New Roman" w:hAnsi="Times New Roman"/>
                <w:szCs w:val="21"/>
              </w:rPr>
              <w:t xml:space="preserve"> of EphA2 (C-term and N-term) and MT1-MMP 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were </w:t>
            </w:r>
            <w:r>
              <w:rPr>
                <w:rFonts w:ascii="Times New Roman" w:hAnsi="Times New Roman"/>
                <w:szCs w:val="21"/>
              </w:rPr>
              <w:t>immuno</w:t>
            </w:r>
            <w:r w:rsidRPr="00FA6B1C">
              <w:rPr>
                <w:rFonts w:ascii="Times New Roman" w:hAnsi="Times New Roman"/>
                <w:szCs w:val="21"/>
              </w:rPr>
              <w:t>histochemical</w:t>
            </w:r>
            <w:r w:rsidRPr="00FA6B1C">
              <w:rPr>
                <w:rFonts w:ascii="Times New Roman" w:hAnsi="Times New Roman" w:hint="eastAsia"/>
                <w:szCs w:val="21"/>
              </w:rPr>
              <w:t>ly</w:t>
            </w:r>
            <w:r w:rsidRPr="00FA6B1C">
              <w:rPr>
                <w:rFonts w:ascii="Times New Roman" w:hAnsi="Times New Roman"/>
                <w:szCs w:val="21"/>
              </w:rPr>
              <w:t xml:space="preserve"> analyzed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from samples of</w:t>
            </w:r>
            <w:r w:rsidRPr="00FA6B1C">
              <w:rPr>
                <w:rFonts w:ascii="Times New Roman" w:hAnsi="Times New Roman"/>
                <w:szCs w:val="21"/>
              </w:rPr>
              <w:t xml:space="preserve"> invasive SCC and SCIS.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The p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roximity of MT1-MMP and EphA2 </w:t>
            </w:r>
            <w:r>
              <w:rPr>
                <w:rFonts w:ascii="Times New Roman" w:hAnsi="Times New Roman"/>
                <w:szCs w:val="21"/>
              </w:rPr>
              <w:t>to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cancer cells and </w:t>
            </w:r>
            <w:r>
              <w:rPr>
                <w:rFonts w:ascii="Times New Roman" w:hAnsi="Times New Roman"/>
                <w:szCs w:val="21"/>
              </w:rPr>
              <w:t>their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effect on EphA2 processing w</w:t>
            </w:r>
            <w:r w:rsidRPr="00FA6B1C">
              <w:rPr>
                <w:rFonts w:ascii="Times New Roman" w:hAnsi="Times New Roman"/>
                <w:szCs w:val="21"/>
              </w:rPr>
              <w:t>ere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investigated using a combination of </w:t>
            </w:r>
            <w:r w:rsidRPr="00FA6B1C">
              <w:rPr>
                <w:rFonts w:ascii="Times New Roman" w:hAnsi="Times New Roman"/>
                <w:szCs w:val="21"/>
              </w:rPr>
              <w:t>in situ PLA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FA6B1C">
              <w:rPr>
                <w:rFonts w:ascii="Times New Roman" w:hAnsi="Times New Roman"/>
                <w:szCs w:val="21"/>
              </w:rPr>
              <w:t>(Proximity Ligation Assay)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and </w:t>
            </w:r>
            <w:r>
              <w:rPr>
                <w:rFonts w:ascii="Times New Roman" w:hAnsi="Times New Roman"/>
                <w:szCs w:val="21"/>
              </w:rPr>
              <w:t>W</w:t>
            </w:r>
            <w:r w:rsidRPr="00FA6B1C">
              <w:rPr>
                <w:rFonts w:ascii="Times New Roman" w:hAnsi="Times New Roman"/>
                <w:szCs w:val="21"/>
              </w:rPr>
              <w:t>estern blot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ting. [Results] </w:t>
            </w:r>
            <w:proofErr w:type="spellStart"/>
            <w:r w:rsidRPr="00FA6B1C">
              <w:rPr>
                <w:rFonts w:ascii="Times New Roman" w:hAnsi="Times New Roman"/>
                <w:szCs w:val="21"/>
              </w:rPr>
              <w:t>Immunohistochemical</w:t>
            </w:r>
            <w:proofErr w:type="spellEnd"/>
            <w:r w:rsidRPr="00FA6B1C">
              <w:rPr>
                <w:rFonts w:ascii="Times New Roman" w:hAnsi="Times New Roman"/>
                <w:szCs w:val="21"/>
              </w:rPr>
              <w:t xml:space="preserve"> </w:t>
            </w:r>
            <w:r w:rsidRPr="00FA6B1C">
              <w:rPr>
                <w:rFonts w:ascii="Times New Roman" w:hAnsi="Times New Roman" w:hint="eastAsia"/>
                <w:szCs w:val="21"/>
              </w:rPr>
              <w:t>study</w:t>
            </w:r>
            <w:r w:rsidRPr="00FA6B1C">
              <w:rPr>
                <w:rFonts w:ascii="Times New Roman" w:hAnsi="Times New Roman"/>
                <w:szCs w:val="21"/>
              </w:rPr>
              <w:t xml:space="preserve"> </w:t>
            </w:r>
            <w:r w:rsidRPr="00FA6B1C">
              <w:rPr>
                <w:rFonts w:ascii="Times New Roman" w:hAnsi="Times New Roman" w:hint="eastAsia"/>
                <w:szCs w:val="21"/>
              </w:rPr>
              <w:t>show</w:t>
            </w:r>
            <w:r w:rsidRPr="00FA6B1C">
              <w:rPr>
                <w:rFonts w:ascii="Times New Roman" w:hAnsi="Times New Roman"/>
                <w:szCs w:val="21"/>
              </w:rPr>
              <w:t xml:space="preserve">ed that expression </w:t>
            </w:r>
            <w:r>
              <w:rPr>
                <w:rFonts w:ascii="Times New Roman" w:hAnsi="Times New Roman"/>
                <w:szCs w:val="21"/>
              </w:rPr>
              <w:t>levels</w:t>
            </w:r>
            <w:r w:rsidRPr="00FA6B1C">
              <w:rPr>
                <w:rFonts w:ascii="Times New Roman" w:hAnsi="Times New Roman"/>
                <w:szCs w:val="21"/>
              </w:rPr>
              <w:t xml:space="preserve"> of </w:t>
            </w:r>
            <w:r w:rsidRPr="00FA6B1C">
              <w:rPr>
                <w:rFonts w:ascii="Times New Roman" w:hAnsi="Times New Roman" w:hint="eastAsia"/>
                <w:szCs w:val="21"/>
              </w:rPr>
              <w:t>C- and N-term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FA6B1C">
              <w:rPr>
                <w:rFonts w:ascii="Times New Roman" w:hAnsi="Times New Roman" w:hint="eastAsia"/>
                <w:szCs w:val="21"/>
              </w:rPr>
              <w:t>of EphA2</w:t>
            </w:r>
            <w:r w:rsidRPr="00FA6B1C">
              <w:rPr>
                <w:rFonts w:ascii="Times New Roman" w:hAnsi="Times New Roman"/>
                <w:szCs w:val="21"/>
              </w:rPr>
              <w:t xml:space="preserve"> were similar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FA6B1C">
              <w:rPr>
                <w:rFonts w:ascii="Times New Roman" w:hAnsi="Times New Roman"/>
                <w:szCs w:val="21"/>
              </w:rPr>
              <w:t xml:space="preserve">in </w:t>
            </w:r>
            <w:r w:rsidRPr="00FA6B1C">
              <w:rPr>
                <w:rFonts w:ascii="Times New Roman" w:hAnsi="Times New Roman" w:hint="eastAsia"/>
                <w:szCs w:val="21"/>
              </w:rPr>
              <w:t>SCIS</w:t>
            </w:r>
            <w:r w:rsidRPr="00FA6B1C">
              <w:rPr>
                <w:rFonts w:ascii="Times New Roman" w:hAnsi="Times New Roman"/>
                <w:szCs w:val="21"/>
              </w:rPr>
              <w:t>,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while expression </w:t>
            </w:r>
            <w:r>
              <w:rPr>
                <w:rFonts w:ascii="Times New Roman" w:hAnsi="Times New Roman"/>
                <w:szCs w:val="21"/>
              </w:rPr>
              <w:t>level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s of N-term of EphA2 were significantly reduced compared to those of C-term in </w:t>
            </w:r>
            <w:r w:rsidRPr="00FA6B1C">
              <w:rPr>
                <w:rFonts w:ascii="Times New Roman" w:hAnsi="Times New Roman"/>
                <w:szCs w:val="21"/>
              </w:rPr>
              <w:t>invasive SCC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. In vitro, </w:t>
            </w:r>
            <w:r w:rsidRPr="00FA6B1C">
              <w:rPr>
                <w:rFonts w:ascii="Times New Roman" w:hAnsi="Times New Roman"/>
                <w:szCs w:val="21"/>
              </w:rPr>
              <w:t xml:space="preserve">proximity of MT1-MMP and EphA2 was </w:t>
            </w:r>
            <w:r w:rsidRPr="00FA6B1C">
              <w:rPr>
                <w:rFonts w:ascii="Times New Roman" w:hAnsi="Times New Roman" w:hint="eastAsia"/>
                <w:szCs w:val="21"/>
              </w:rPr>
              <w:t>demonstrated by</w:t>
            </w:r>
            <w:r w:rsidRPr="00FA6B1C">
              <w:rPr>
                <w:rFonts w:ascii="Times New Roman" w:hAnsi="Times New Roman"/>
                <w:szCs w:val="21"/>
              </w:rPr>
              <w:t xml:space="preserve"> in situ PLA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in</w:t>
            </w:r>
            <w:r w:rsidRPr="00FA6B1C">
              <w:rPr>
                <w:rFonts w:ascii="Times New Roman" w:hAnsi="Times New Roman"/>
                <w:szCs w:val="21"/>
              </w:rPr>
              <w:t xml:space="preserve"> MT1-MMP </w:t>
            </w:r>
            <w:r w:rsidRPr="00FA6B1C">
              <w:rPr>
                <w:rFonts w:ascii="Times New Roman" w:hAnsi="Times New Roman" w:hint="eastAsia"/>
                <w:szCs w:val="21"/>
              </w:rPr>
              <w:t>expressing</w:t>
            </w:r>
            <w:r w:rsidRPr="00FA6B1C">
              <w:rPr>
                <w:rFonts w:ascii="Times New Roman" w:hAnsi="Times New Roman"/>
                <w:szCs w:val="21"/>
              </w:rPr>
              <w:t xml:space="preserve"> HT-1080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FA6B1C">
              <w:rPr>
                <w:rFonts w:ascii="Times New Roman" w:hAnsi="Times New Roman"/>
                <w:szCs w:val="21"/>
              </w:rPr>
              <w:t>cell</w:t>
            </w:r>
            <w:r w:rsidRPr="00FA6B1C">
              <w:rPr>
                <w:rFonts w:ascii="Times New Roman" w:hAnsi="Times New Roman" w:hint="eastAsia"/>
                <w:szCs w:val="21"/>
              </w:rPr>
              <w:t>s</w:t>
            </w:r>
            <w:r>
              <w:rPr>
                <w:rFonts w:ascii="Times New Roman" w:hAnsi="Times New Roman"/>
                <w:szCs w:val="21"/>
              </w:rPr>
              <w:t xml:space="preserve"> in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association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with generation of processed EphA2 fragments</w:t>
            </w:r>
            <w:r w:rsidRPr="00FA6B1C">
              <w:rPr>
                <w:rFonts w:ascii="Times New Roman" w:hAnsi="Times New Roman"/>
                <w:szCs w:val="21"/>
              </w:rPr>
              <w:t>.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FA6B1C">
              <w:rPr>
                <w:rFonts w:ascii="Times New Roman" w:hAnsi="Times New Roman"/>
                <w:szCs w:val="21"/>
              </w:rPr>
              <w:t>In contrast, in MT1-MMP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-knockdown </w:t>
            </w:r>
            <w:r w:rsidRPr="00FA6B1C">
              <w:rPr>
                <w:rFonts w:ascii="Times New Roman" w:hAnsi="Times New Roman"/>
                <w:szCs w:val="21"/>
              </w:rPr>
              <w:t>HT-1080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FA6B1C">
              <w:rPr>
                <w:rFonts w:ascii="Times New Roman" w:hAnsi="Times New Roman"/>
                <w:szCs w:val="21"/>
              </w:rPr>
              <w:t>cell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s, </w:t>
            </w:r>
            <w:r w:rsidRPr="00FA6B1C">
              <w:rPr>
                <w:rFonts w:ascii="Times New Roman" w:hAnsi="Times New Roman"/>
                <w:szCs w:val="21"/>
              </w:rPr>
              <w:t xml:space="preserve">proximity of MT1-MMP and EphA2 was not </w:t>
            </w:r>
            <w:r w:rsidRPr="00FA6B1C">
              <w:rPr>
                <w:rFonts w:ascii="Times New Roman" w:hAnsi="Times New Roman" w:hint="eastAsia"/>
                <w:szCs w:val="21"/>
              </w:rPr>
              <w:t>evident</w:t>
            </w:r>
            <w:r w:rsidRPr="00FA6B1C">
              <w:rPr>
                <w:rFonts w:ascii="Times New Roman" w:hAnsi="Times New Roman"/>
                <w:szCs w:val="21"/>
              </w:rPr>
              <w:t xml:space="preserve"> and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processed EphA2 fragments</w:t>
            </w:r>
            <w:r w:rsidRPr="00FA6B1C">
              <w:rPr>
                <w:rFonts w:ascii="Times New Roman" w:hAnsi="Times New Roman"/>
                <w:szCs w:val="21"/>
              </w:rPr>
              <w:t xml:space="preserve"> 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were </w:t>
            </w:r>
            <w:r w:rsidRPr="00FA6B1C">
              <w:rPr>
                <w:rFonts w:ascii="Times New Roman" w:hAnsi="Times New Roman"/>
                <w:szCs w:val="21"/>
              </w:rPr>
              <w:t>decreased.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[Conclusion] These lines of evidence suggest possible involvement </w:t>
            </w:r>
            <w:r w:rsidRPr="00FA6B1C">
              <w:rPr>
                <w:rFonts w:ascii="Times New Roman" w:hAnsi="Times New Roman"/>
                <w:szCs w:val="21"/>
              </w:rPr>
              <w:t>of MT1-MMP processing of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FA6B1C">
              <w:rPr>
                <w:rFonts w:ascii="Times New Roman" w:hAnsi="Times New Roman"/>
                <w:szCs w:val="21"/>
              </w:rPr>
              <w:t xml:space="preserve">EphA2 in </w:t>
            </w:r>
            <w:r w:rsidRPr="00FA6B1C">
              <w:rPr>
                <w:rFonts w:ascii="Times New Roman" w:hAnsi="Times New Roman" w:hint="eastAsia"/>
                <w:szCs w:val="21"/>
              </w:rPr>
              <w:t xml:space="preserve">invasiveness of </w:t>
            </w:r>
            <w:r w:rsidRPr="00FA6B1C">
              <w:rPr>
                <w:rFonts w:ascii="Times New Roman" w:hAnsi="Times New Roman"/>
                <w:szCs w:val="21"/>
              </w:rPr>
              <w:t>cutaneous SCC</w:t>
            </w:r>
            <w:r w:rsidRPr="00FA6B1C">
              <w:rPr>
                <w:rFonts w:ascii="Times New Roman" w:hAnsi="Times New Roman" w:hint="eastAsia"/>
                <w:szCs w:val="21"/>
              </w:rPr>
              <w:t>.</w:t>
            </w:r>
          </w:p>
        </w:tc>
      </w:tr>
      <w:tr w:rsidR="00F05F3F" w:rsidRPr="0026541F" w:rsidTr="00F05F3F">
        <w:trPr>
          <w:trHeight w:hRule="exact" w:val="47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F3F" w:rsidRPr="00B3537E" w:rsidRDefault="00F05F3F" w:rsidP="00EB6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Key words: SCC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hint="eastAsia"/>
              </w:rPr>
              <w:t>EphA2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hint="eastAsia"/>
              </w:rPr>
              <w:t>MT1-MMP</w:t>
            </w:r>
          </w:p>
        </w:tc>
      </w:tr>
    </w:tbl>
    <w:p w:rsidR="00B43A26" w:rsidRPr="00B3537E" w:rsidRDefault="00B43A26" w:rsidP="000F413A">
      <w:pPr>
        <w:tabs>
          <w:tab w:val="left" w:pos="2562"/>
        </w:tabs>
      </w:pPr>
    </w:p>
    <w:sectPr w:rsidR="00B43A26" w:rsidRPr="00B3537E" w:rsidSect="00693C3A">
      <w:pgSz w:w="11906" w:h="16838" w:code="9"/>
      <w:pgMar w:top="720" w:right="720" w:bottom="510" w:left="72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0F1" w:rsidRDefault="007D40F1" w:rsidP="006D3F32">
      <w:r>
        <w:separator/>
      </w:r>
    </w:p>
  </w:endnote>
  <w:endnote w:type="continuationSeparator" w:id="0">
    <w:p w:rsidR="007D40F1" w:rsidRDefault="007D40F1" w:rsidP="006D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0F1" w:rsidRDefault="007D40F1" w:rsidP="006D3F32">
      <w:r>
        <w:separator/>
      </w:r>
    </w:p>
  </w:footnote>
  <w:footnote w:type="continuationSeparator" w:id="0">
    <w:p w:rsidR="007D40F1" w:rsidRDefault="007D40F1" w:rsidP="006D3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745F"/>
    <w:multiLevelType w:val="hybridMultilevel"/>
    <w:tmpl w:val="D16C9D88"/>
    <w:lvl w:ilvl="0" w:tplc="83F4B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3338DA"/>
    <w:multiLevelType w:val="hybridMultilevel"/>
    <w:tmpl w:val="C556107C"/>
    <w:lvl w:ilvl="0" w:tplc="D9902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4BD2701"/>
    <w:multiLevelType w:val="hybridMultilevel"/>
    <w:tmpl w:val="C3F63D42"/>
    <w:lvl w:ilvl="0" w:tplc="B73E509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056C65"/>
    <w:multiLevelType w:val="hybridMultilevel"/>
    <w:tmpl w:val="FEA24468"/>
    <w:lvl w:ilvl="0" w:tplc="F8103C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5161109"/>
    <w:multiLevelType w:val="hybridMultilevel"/>
    <w:tmpl w:val="257EC2EC"/>
    <w:lvl w:ilvl="0" w:tplc="3E4E9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B343CA8"/>
    <w:multiLevelType w:val="hybridMultilevel"/>
    <w:tmpl w:val="63BCC02E"/>
    <w:lvl w:ilvl="0" w:tplc="823A90F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6C97579"/>
    <w:multiLevelType w:val="hybridMultilevel"/>
    <w:tmpl w:val="E8049B4A"/>
    <w:lvl w:ilvl="0" w:tplc="E1AAE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BB96220"/>
    <w:multiLevelType w:val="hybridMultilevel"/>
    <w:tmpl w:val="F6C0A4D4"/>
    <w:lvl w:ilvl="0" w:tplc="F24A9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CDC68E7"/>
    <w:multiLevelType w:val="hybridMultilevel"/>
    <w:tmpl w:val="CE621A36"/>
    <w:lvl w:ilvl="0" w:tplc="AE8241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ED623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EAC513B"/>
    <w:multiLevelType w:val="hybridMultilevel"/>
    <w:tmpl w:val="136435FA"/>
    <w:lvl w:ilvl="0" w:tplc="0896E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hyphenationZone w:val="357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E4A"/>
    <w:rsid w:val="00031B31"/>
    <w:rsid w:val="00034338"/>
    <w:rsid w:val="0005299E"/>
    <w:rsid w:val="00062C80"/>
    <w:rsid w:val="00082CAB"/>
    <w:rsid w:val="000D3BB8"/>
    <w:rsid w:val="000D5E4A"/>
    <w:rsid w:val="000E6B0C"/>
    <w:rsid w:val="000F413A"/>
    <w:rsid w:val="001038BE"/>
    <w:rsid w:val="00133FA1"/>
    <w:rsid w:val="0013751A"/>
    <w:rsid w:val="0014015A"/>
    <w:rsid w:val="00147A57"/>
    <w:rsid w:val="001643F9"/>
    <w:rsid w:val="001860A1"/>
    <w:rsid w:val="00186FF8"/>
    <w:rsid w:val="001950A6"/>
    <w:rsid w:val="001A6677"/>
    <w:rsid w:val="001C347D"/>
    <w:rsid w:val="001E4C75"/>
    <w:rsid w:val="0026541F"/>
    <w:rsid w:val="00267457"/>
    <w:rsid w:val="002821F1"/>
    <w:rsid w:val="0028742B"/>
    <w:rsid w:val="00291F96"/>
    <w:rsid w:val="002A2E70"/>
    <w:rsid w:val="002B0B5E"/>
    <w:rsid w:val="002C4461"/>
    <w:rsid w:val="002C6AD8"/>
    <w:rsid w:val="002D2C8A"/>
    <w:rsid w:val="002E1EED"/>
    <w:rsid w:val="002E2805"/>
    <w:rsid w:val="003061F8"/>
    <w:rsid w:val="00330C1C"/>
    <w:rsid w:val="00365F84"/>
    <w:rsid w:val="00366ED5"/>
    <w:rsid w:val="00374715"/>
    <w:rsid w:val="00382382"/>
    <w:rsid w:val="003B42A1"/>
    <w:rsid w:val="003B5A80"/>
    <w:rsid w:val="003B6E1A"/>
    <w:rsid w:val="003F019D"/>
    <w:rsid w:val="003F3E77"/>
    <w:rsid w:val="00406CED"/>
    <w:rsid w:val="00430F88"/>
    <w:rsid w:val="004874AE"/>
    <w:rsid w:val="004B12FD"/>
    <w:rsid w:val="004C2745"/>
    <w:rsid w:val="004D1F97"/>
    <w:rsid w:val="004F6674"/>
    <w:rsid w:val="00510263"/>
    <w:rsid w:val="005436FA"/>
    <w:rsid w:val="00551882"/>
    <w:rsid w:val="00553E17"/>
    <w:rsid w:val="00575413"/>
    <w:rsid w:val="00584A44"/>
    <w:rsid w:val="00585C54"/>
    <w:rsid w:val="00587B55"/>
    <w:rsid w:val="005B5C99"/>
    <w:rsid w:val="005C029F"/>
    <w:rsid w:val="005C609C"/>
    <w:rsid w:val="005D2AE0"/>
    <w:rsid w:val="005D3247"/>
    <w:rsid w:val="005E2053"/>
    <w:rsid w:val="00623019"/>
    <w:rsid w:val="00623943"/>
    <w:rsid w:val="00623C79"/>
    <w:rsid w:val="00627FE5"/>
    <w:rsid w:val="006329E4"/>
    <w:rsid w:val="0064419D"/>
    <w:rsid w:val="00680597"/>
    <w:rsid w:val="00693C3A"/>
    <w:rsid w:val="006A43A6"/>
    <w:rsid w:val="006B65C8"/>
    <w:rsid w:val="006B7B8E"/>
    <w:rsid w:val="006C5019"/>
    <w:rsid w:val="006D29AB"/>
    <w:rsid w:val="006D3F32"/>
    <w:rsid w:val="006E2591"/>
    <w:rsid w:val="006E4AE4"/>
    <w:rsid w:val="006E6C83"/>
    <w:rsid w:val="00706259"/>
    <w:rsid w:val="0074784B"/>
    <w:rsid w:val="007573D9"/>
    <w:rsid w:val="007621EA"/>
    <w:rsid w:val="00766EC1"/>
    <w:rsid w:val="00775622"/>
    <w:rsid w:val="007C2F15"/>
    <w:rsid w:val="007D40F1"/>
    <w:rsid w:val="007E3CB4"/>
    <w:rsid w:val="007E47E4"/>
    <w:rsid w:val="007E7EA7"/>
    <w:rsid w:val="00824E03"/>
    <w:rsid w:val="008275D3"/>
    <w:rsid w:val="00834A6E"/>
    <w:rsid w:val="00850915"/>
    <w:rsid w:val="00876D9F"/>
    <w:rsid w:val="008878F1"/>
    <w:rsid w:val="008A23FE"/>
    <w:rsid w:val="008A59EC"/>
    <w:rsid w:val="008C736D"/>
    <w:rsid w:val="008E6E35"/>
    <w:rsid w:val="00906288"/>
    <w:rsid w:val="009145C0"/>
    <w:rsid w:val="009416DB"/>
    <w:rsid w:val="009458CB"/>
    <w:rsid w:val="0095538C"/>
    <w:rsid w:val="0095616E"/>
    <w:rsid w:val="0095767B"/>
    <w:rsid w:val="00967226"/>
    <w:rsid w:val="00986E7F"/>
    <w:rsid w:val="009A5D8A"/>
    <w:rsid w:val="009B10AA"/>
    <w:rsid w:val="009C67F4"/>
    <w:rsid w:val="009D5856"/>
    <w:rsid w:val="00A244D9"/>
    <w:rsid w:val="00A2798E"/>
    <w:rsid w:val="00A552BC"/>
    <w:rsid w:val="00A618F6"/>
    <w:rsid w:val="00A6753C"/>
    <w:rsid w:val="00A77EF8"/>
    <w:rsid w:val="00A80247"/>
    <w:rsid w:val="00A84507"/>
    <w:rsid w:val="00AB5858"/>
    <w:rsid w:val="00AC6315"/>
    <w:rsid w:val="00AE1AB4"/>
    <w:rsid w:val="00AE1ACE"/>
    <w:rsid w:val="00B154C1"/>
    <w:rsid w:val="00B167FE"/>
    <w:rsid w:val="00B3537E"/>
    <w:rsid w:val="00B43A26"/>
    <w:rsid w:val="00B548F3"/>
    <w:rsid w:val="00B82349"/>
    <w:rsid w:val="00BB61D9"/>
    <w:rsid w:val="00BC6DB2"/>
    <w:rsid w:val="00BD182D"/>
    <w:rsid w:val="00BE0978"/>
    <w:rsid w:val="00BF2D0A"/>
    <w:rsid w:val="00BF5030"/>
    <w:rsid w:val="00C4335B"/>
    <w:rsid w:val="00C56A9F"/>
    <w:rsid w:val="00C7451E"/>
    <w:rsid w:val="00C97945"/>
    <w:rsid w:val="00CA574B"/>
    <w:rsid w:val="00CB6474"/>
    <w:rsid w:val="00CC23DD"/>
    <w:rsid w:val="00CC4530"/>
    <w:rsid w:val="00CC558A"/>
    <w:rsid w:val="00CE47CB"/>
    <w:rsid w:val="00CE723F"/>
    <w:rsid w:val="00CF30F6"/>
    <w:rsid w:val="00D02322"/>
    <w:rsid w:val="00D033EF"/>
    <w:rsid w:val="00D11754"/>
    <w:rsid w:val="00D32057"/>
    <w:rsid w:val="00D61022"/>
    <w:rsid w:val="00D779C9"/>
    <w:rsid w:val="00DA32C4"/>
    <w:rsid w:val="00DF1466"/>
    <w:rsid w:val="00E0108A"/>
    <w:rsid w:val="00E06B01"/>
    <w:rsid w:val="00E11CAB"/>
    <w:rsid w:val="00E150B0"/>
    <w:rsid w:val="00E1586F"/>
    <w:rsid w:val="00E23AA4"/>
    <w:rsid w:val="00E57EFD"/>
    <w:rsid w:val="00E64BCB"/>
    <w:rsid w:val="00E82C11"/>
    <w:rsid w:val="00E94EC0"/>
    <w:rsid w:val="00EA3CEA"/>
    <w:rsid w:val="00EA64E5"/>
    <w:rsid w:val="00EB6925"/>
    <w:rsid w:val="00EC70F5"/>
    <w:rsid w:val="00ED4162"/>
    <w:rsid w:val="00EF255C"/>
    <w:rsid w:val="00EF76E6"/>
    <w:rsid w:val="00F042ED"/>
    <w:rsid w:val="00F05F3F"/>
    <w:rsid w:val="00F131F7"/>
    <w:rsid w:val="00F14811"/>
    <w:rsid w:val="00F216CA"/>
    <w:rsid w:val="00F43190"/>
    <w:rsid w:val="00F54293"/>
    <w:rsid w:val="00F55F8C"/>
    <w:rsid w:val="00F65389"/>
    <w:rsid w:val="00FA258C"/>
    <w:rsid w:val="00FA29DA"/>
    <w:rsid w:val="00FA5476"/>
    <w:rsid w:val="00FA6B1C"/>
    <w:rsid w:val="00FB3DCA"/>
    <w:rsid w:val="00FC60F8"/>
    <w:rsid w:val="00FC78AE"/>
    <w:rsid w:val="00FD73DB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70625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E4A"/>
    <w:pPr>
      <w:ind w:leftChars="400" w:left="840"/>
    </w:pPr>
  </w:style>
  <w:style w:type="character" w:customStyle="1" w:styleId="highlight">
    <w:name w:val="highlight"/>
    <w:rsid w:val="000D5E4A"/>
  </w:style>
  <w:style w:type="paragraph" w:styleId="a5">
    <w:name w:val="No Spacing"/>
    <w:uiPriority w:val="1"/>
    <w:qFormat/>
    <w:rsid w:val="000D5E4A"/>
    <w:pPr>
      <w:widowControl w:val="0"/>
      <w:jc w:val="both"/>
    </w:pPr>
    <w:rPr>
      <w:kern w:val="2"/>
      <w:sz w:val="21"/>
      <w:szCs w:val="22"/>
    </w:rPr>
  </w:style>
  <w:style w:type="character" w:styleId="a6">
    <w:name w:val="Hyperlink"/>
    <w:uiPriority w:val="99"/>
    <w:unhideWhenUsed/>
    <w:rsid w:val="00706259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70625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6D3F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D3F3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D3F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D3F3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7471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74715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rmal Indent"/>
    <w:basedOn w:val="a"/>
    <w:uiPriority w:val="99"/>
    <w:rsid w:val="00082CAB"/>
    <w:pPr>
      <w:autoSpaceDE w:val="0"/>
      <w:autoSpaceDN w:val="0"/>
      <w:adjustRightInd w:val="0"/>
      <w:ind w:left="851"/>
      <w:jc w:val="left"/>
      <w:textAlignment w:val="baseline"/>
    </w:pPr>
    <w:rPr>
      <w:rFonts w:ascii="平成明朝" w:hAnsi="Tms Rmn"/>
      <w:color w:val="000000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7200-F5AA-4CD9-9704-2F597722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れんこん</cp:lastModifiedBy>
  <cp:revision>4</cp:revision>
  <cp:lastPrinted>2015-03-06T03:54:00Z</cp:lastPrinted>
  <dcterms:created xsi:type="dcterms:W3CDTF">2017-12-08T02:11:00Z</dcterms:created>
  <dcterms:modified xsi:type="dcterms:W3CDTF">2017-12-08T02:22:00Z</dcterms:modified>
</cp:coreProperties>
</file>