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3FA89" w14:textId="7C67638B" w:rsidR="00E23017" w:rsidRPr="00B248AA" w:rsidRDefault="00B248AA" w:rsidP="00B248AA">
      <w:pPr>
        <w:pStyle w:val="ac"/>
      </w:pPr>
      <w:r w:rsidRPr="00B248AA">
        <w:rPr>
          <w:rFonts w:hint="eastAsia"/>
        </w:rPr>
        <w:t>身体拘束の指針</w:t>
      </w:r>
    </w:p>
    <w:p w14:paraId="642AB40F" w14:textId="554A81B5" w:rsidR="00B248AA" w:rsidRPr="00B248AA" w:rsidRDefault="00B248AA"/>
    <w:p w14:paraId="2BE0B184" w14:textId="5480AC52" w:rsidR="00B248AA" w:rsidRPr="00B248AA" w:rsidRDefault="00B248AA" w:rsidP="00B248AA">
      <w:pPr>
        <w:pStyle w:val="1"/>
        <w:numPr>
          <w:ilvl w:val="0"/>
          <w:numId w:val="1"/>
        </w:numPr>
      </w:pPr>
      <w:r w:rsidRPr="00B248AA">
        <w:t>はじめに</w:t>
      </w:r>
    </w:p>
    <w:p w14:paraId="265EE9ED" w14:textId="47601B61" w:rsidR="00B248AA" w:rsidRPr="00B248AA" w:rsidRDefault="00B248AA" w:rsidP="00B248AA">
      <w:pPr>
        <w:pStyle w:val="af0"/>
      </w:pPr>
      <w:r w:rsidRPr="00B248AA">
        <w:rPr>
          <w:rFonts w:hint="eastAsia"/>
        </w:rPr>
        <w:t>身体拘束は患者の権利である自由を制限するのみならず、身体的にも精神的に弊害を伴う。したがって、身体拘束を行わないことが原則である。そのためには、職員全員が、患者が安全に医療を受けられるように、日常的に工夫と努力をしていかなければならない。しかしながら、身体拘束を行わないことによって患者本人や他の患者に危害が及ぶ場合等、やむをえず身体拘束を行わなければならない状態が発生することも考えられる。本指針は、そうした場合の適切なプロセスを定めるものである。</w:t>
      </w:r>
    </w:p>
    <w:p w14:paraId="0AEB1332" w14:textId="774C1C4F" w:rsidR="00B248AA" w:rsidRPr="00B248AA" w:rsidRDefault="00B248AA" w:rsidP="00B248AA"/>
    <w:p w14:paraId="26EE25D7" w14:textId="30BFE9BE" w:rsidR="00B248AA" w:rsidRPr="00B248AA" w:rsidRDefault="00B248AA" w:rsidP="006F0237">
      <w:pPr>
        <w:pStyle w:val="1"/>
        <w:numPr>
          <w:ilvl w:val="0"/>
          <w:numId w:val="1"/>
        </w:numPr>
      </w:pPr>
      <w:r w:rsidRPr="00B248AA">
        <w:t>身体拘束の定義</w:t>
      </w:r>
    </w:p>
    <w:p w14:paraId="3DE6F6EA" w14:textId="5FA9DA78" w:rsidR="00B248AA" w:rsidRPr="00B248AA" w:rsidRDefault="00B248AA" w:rsidP="00803E54">
      <w:pPr>
        <w:pStyle w:val="af0"/>
      </w:pPr>
      <w:r w:rsidRPr="00B248AA">
        <w:rPr>
          <w:rFonts w:hint="eastAsia"/>
        </w:rPr>
        <w:t>この指針でいう身体拘束は「何らかの用具を使用して、患者の自由な動きや身体活動、あるいは患者自身が自分の身体に通常の形で触るのを制限すること」と定義する。</w:t>
      </w:r>
    </w:p>
    <w:p w14:paraId="0A5D7200" w14:textId="3DEB280B" w:rsidR="00B248AA" w:rsidRPr="00B248AA" w:rsidRDefault="00B248AA" w:rsidP="00B248AA"/>
    <w:p w14:paraId="6B482875" w14:textId="41C7F362" w:rsidR="00B248AA" w:rsidRPr="00B248AA" w:rsidRDefault="00B248AA" w:rsidP="006F0237">
      <w:pPr>
        <w:pStyle w:val="1"/>
        <w:numPr>
          <w:ilvl w:val="0"/>
          <w:numId w:val="1"/>
        </w:numPr>
      </w:pPr>
      <w:r w:rsidRPr="00B248AA">
        <w:t>身体拘束を行うことがやむをえない場合の要件</w:t>
      </w:r>
    </w:p>
    <w:p w14:paraId="4A44F163" w14:textId="668E3EC2" w:rsidR="00B248AA" w:rsidRPr="00B248AA" w:rsidRDefault="00B248AA" w:rsidP="00803E54">
      <w:pPr>
        <w:pStyle w:val="af0"/>
      </w:pPr>
      <w:r w:rsidRPr="00B248AA">
        <w:rPr>
          <w:rFonts w:hint="eastAsia"/>
        </w:rPr>
        <w:t>当院では身体拘束を行わないことが原則である。ただし、患者の生命または身体を保護するため緊急やむを得ない場合に限り、例外的に次の３要件を全て満たす場合に限り、適切な方法で身体拘束を行う。</w:t>
      </w:r>
    </w:p>
    <w:p w14:paraId="51ED378F" w14:textId="03837D9A" w:rsidR="00B248AA" w:rsidRPr="00B248AA" w:rsidRDefault="00B248AA" w:rsidP="00803E54">
      <w:pPr>
        <w:ind w:left="708" w:hangingChars="337" w:hanging="708"/>
      </w:pPr>
      <w:r w:rsidRPr="00B248AA">
        <w:rPr>
          <w:rFonts w:hint="eastAsia"/>
        </w:rPr>
        <w:t>（１）</w:t>
      </w:r>
      <w:r w:rsidR="00803E54">
        <w:tab/>
      </w:r>
      <w:r w:rsidRPr="00B248AA">
        <w:t>患者本人または他の患者の生命や身体が危険にさらされる可能性が著しく高いこと</w:t>
      </w:r>
      <w:r w:rsidRPr="00B248AA">
        <w:rPr>
          <w:rFonts w:hint="eastAsia"/>
        </w:rPr>
        <w:t>（</w:t>
      </w:r>
      <w:r w:rsidRPr="00B248AA">
        <w:t>切迫性）</w:t>
      </w:r>
    </w:p>
    <w:p w14:paraId="14794590" w14:textId="2B102AD2" w:rsidR="00B248AA" w:rsidRPr="00B248AA" w:rsidRDefault="00B248AA" w:rsidP="00803E54">
      <w:pPr>
        <w:ind w:left="708" w:hangingChars="337" w:hanging="708"/>
      </w:pPr>
      <w:r w:rsidRPr="00B248AA">
        <w:rPr>
          <w:rFonts w:hint="eastAsia"/>
        </w:rPr>
        <w:t>（２）</w:t>
      </w:r>
      <w:r w:rsidR="00803E54">
        <w:tab/>
      </w:r>
      <w:r w:rsidRPr="00B248AA">
        <w:t>身体拘束その他の行動制限を行う以外に代替手段がないこと（非代替性）</w:t>
      </w:r>
    </w:p>
    <w:p w14:paraId="016BF0C3" w14:textId="264795A1" w:rsidR="00B248AA" w:rsidRPr="00B248AA" w:rsidRDefault="00B248AA" w:rsidP="00803E54">
      <w:pPr>
        <w:ind w:left="708" w:hangingChars="337" w:hanging="708"/>
      </w:pPr>
      <w:r w:rsidRPr="00B248AA">
        <w:rPr>
          <w:rFonts w:hint="eastAsia"/>
        </w:rPr>
        <w:t>（３）</w:t>
      </w:r>
      <w:r w:rsidR="00803E54">
        <w:tab/>
      </w:r>
      <w:r w:rsidRPr="00B248AA">
        <w:t>身体拘束その他の行動制限が必要最低限の期間であること（一時性）</w:t>
      </w:r>
    </w:p>
    <w:p w14:paraId="773EF10B" w14:textId="44B23C44" w:rsidR="00B248AA" w:rsidRPr="00B248AA" w:rsidRDefault="00B248AA" w:rsidP="00B248AA"/>
    <w:p w14:paraId="29E52CCD" w14:textId="32CE3A25" w:rsidR="00B248AA" w:rsidRPr="00B248AA" w:rsidRDefault="00B248AA" w:rsidP="006F0237">
      <w:pPr>
        <w:pStyle w:val="1"/>
        <w:numPr>
          <w:ilvl w:val="0"/>
          <w:numId w:val="1"/>
        </w:numPr>
      </w:pPr>
      <w:r w:rsidRPr="00B248AA">
        <w:t>身体拘束を行うことがやむをえない場合の判断</w:t>
      </w:r>
    </w:p>
    <w:p w14:paraId="57F478A8" w14:textId="1B81443A" w:rsidR="00B248AA" w:rsidRPr="00B248AA" w:rsidRDefault="00B248AA" w:rsidP="00803E54">
      <w:pPr>
        <w:pStyle w:val="af0"/>
      </w:pPr>
      <w:r w:rsidRPr="00B248AA">
        <w:rPr>
          <w:rFonts w:hint="eastAsia"/>
        </w:rPr>
        <w:t>当院では、上記３要件については、医師と看護師を含む多職種で検討し、医師が指示簿に拘束の指示を記載する。</w:t>
      </w:r>
    </w:p>
    <w:p w14:paraId="58C5AA1C" w14:textId="77777777" w:rsidR="00B248AA" w:rsidRPr="00B248AA" w:rsidRDefault="00B248AA" w:rsidP="00B248AA">
      <w:r w:rsidRPr="00B248AA">
        <w:rPr>
          <w:rFonts w:hint="eastAsia"/>
        </w:rPr>
        <w:t xml:space="preserve">　なお、切迫性のある事態とは、以下のような場合である。</w:t>
      </w:r>
    </w:p>
    <w:p w14:paraId="6FEBF88F" w14:textId="77777777" w:rsidR="00B248AA" w:rsidRPr="00B248AA" w:rsidRDefault="00B248AA" w:rsidP="00803E54">
      <w:pPr>
        <w:ind w:left="708" w:hangingChars="337" w:hanging="708"/>
      </w:pPr>
      <w:r w:rsidRPr="00B248AA">
        <w:rPr>
          <w:rFonts w:hint="eastAsia"/>
        </w:rPr>
        <w:t>（１）</w:t>
      </w:r>
      <w:r w:rsidRPr="00B248AA">
        <w:tab/>
        <w:t>患者が安静度の指示を理解できず、転倒・転落で受傷することが予測される場合</w:t>
      </w:r>
    </w:p>
    <w:p w14:paraId="4AAB8C5F" w14:textId="77777777" w:rsidR="00B248AA" w:rsidRPr="00B248AA" w:rsidRDefault="00B248AA" w:rsidP="00803E54">
      <w:pPr>
        <w:ind w:left="708" w:hangingChars="337" w:hanging="708"/>
      </w:pPr>
      <w:r w:rsidRPr="00B248AA">
        <w:rPr>
          <w:rFonts w:hint="eastAsia"/>
        </w:rPr>
        <w:t>（２）</w:t>
      </w:r>
      <w:r w:rsidRPr="00B248AA">
        <w:tab/>
        <w:t>制止にもかかわらず、他の患者へ危害を与えることが予測される場合</w:t>
      </w:r>
    </w:p>
    <w:p w14:paraId="04BECD8E" w14:textId="337EC12A" w:rsidR="00B248AA" w:rsidRPr="00B248AA" w:rsidRDefault="00B248AA" w:rsidP="00803E54">
      <w:pPr>
        <w:ind w:left="708" w:hangingChars="337" w:hanging="708"/>
      </w:pPr>
      <w:r w:rsidRPr="00B248AA">
        <w:rPr>
          <w:rFonts w:hint="eastAsia"/>
        </w:rPr>
        <w:t>（３）</w:t>
      </w:r>
      <w:r w:rsidRPr="00B248AA">
        <w:tab/>
        <w:t>点滴等のカテーテル類、気管内挿管チューブ、ドレーン等が挿入中で、自己抜去の結果、重篤な健康被害が予測される場合</w:t>
      </w:r>
    </w:p>
    <w:p w14:paraId="20C526FA" w14:textId="3EB20FF7" w:rsidR="00B248AA" w:rsidRPr="00B248AA" w:rsidRDefault="00B248AA" w:rsidP="00803E54">
      <w:pPr>
        <w:ind w:left="708" w:hangingChars="337" w:hanging="708"/>
      </w:pPr>
      <w:r w:rsidRPr="00B248AA">
        <w:rPr>
          <w:rFonts w:hint="eastAsia"/>
        </w:rPr>
        <w:t>（４）</w:t>
      </w:r>
      <w:r w:rsidRPr="00B248AA">
        <w:tab/>
        <w:t>患者が全身または局所の安静を保てないために、医学的に不可欠な検査や治療を行えない場合</w:t>
      </w:r>
    </w:p>
    <w:p w14:paraId="501B5CC8" w14:textId="44C34DA1" w:rsidR="00B248AA" w:rsidRPr="00B248AA" w:rsidRDefault="00B248AA" w:rsidP="00B248AA"/>
    <w:p w14:paraId="76B3E4D9" w14:textId="4AC4D5BA" w:rsidR="00B248AA" w:rsidRPr="00B248AA" w:rsidRDefault="00B248AA" w:rsidP="006F0237">
      <w:pPr>
        <w:pStyle w:val="1"/>
        <w:numPr>
          <w:ilvl w:val="0"/>
          <w:numId w:val="1"/>
        </w:numPr>
      </w:pPr>
      <w:r w:rsidRPr="00B248AA">
        <w:lastRenderedPageBreak/>
        <w:t>説明と同意のプロセス</w:t>
      </w:r>
    </w:p>
    <w:p w14:paraId="6E5F5F67" w14:textId="77777777" w:rsidR="00B248AA" w:rsidRPr="00B248AA" w:rsidRDefault="00B248AA" w:rsidP="0048493E">
      <w:pPr>
        <w:ind w:left="708" w:hangingChars="337" w:hanging="708"/>
      </w:pPr>
      <w:r w:rsidRPr="00B248AA">
        <w:rPr>
          <w:rFonts w:hint="eastAsia"/>
        </w:rPr>
        <w:t>（１）</w:t>
      </w:r>
      <w:r w:rsidRPr="00B248AA">
        <w:tab/>
        <w:t>身体拘束を実施する時は、医師が患者本人に必要性を説明し、文書で同意を得る。手術後のせん妄等、身体拘束が必要になることが予測される場合においては、本人に事前に説明し、同意を得ておいてもよい。</w:t>
      </w:r>
    </w:p>
    <w:p w14:paraId="5BDBD4F3" w14:textId="77777777" w:rsidR="00B248AA" w:rsidRPr="00B248AA" w:rsidRDefault="00B248AA" w:rsidP="0048493E">
      <w:pPr>
        <w:ind w:left="708" w:hangingChars="337" w:hanging="708"/>
      </w:pPr>
      <w:r w:rsidRPr="00B248AA">
        <w:rPr>
          <w:rFonts w:hint="eastAsia"/>
        </w:rPr>
        <w:t>（２）</w:t>
      </w:r>
      <w:r w:rsidRPr="00B248AA">
        <w:tab/>
        <w:t>患者の意思決定能力がないと考えられる場合には、家族等の適切な代諾者から同意を得る。</w:t>
      </w:r>
    </w:p>
    <w:p w14:paraId="1B8542B9" w14:textId="77777777" w:rsidR="00B248AA" w:rsidRPr="00B248AA" w:rsidRDefault="00B248AA" w:rsidP="0048493E">
      <w:pPr>
        <w:ind w:left="708" w:hangingChars="337" w:hanging="708"/>
      </w:pPr>
      <w:r w:rsidRPr="00B248AA">
        <w:rPr>
          <w:rFonts w:hint="eastAsia"/>
        </w:rPr>
        <w:t>（３）</w:t>
      </w:r>
      <w:r w:rsidRPr="00B248AA">
        <w:tab/>
        <w:t>患者あるいは代諾者が身体拘束に同意しない場合は、身体拘束をしないことで起こりうる不利益や危険性を充分に説明した上で、身体拘束に同意しないことを記載してもらう。</w:t>
      </w:r>
    </w:p>
    <w:p w14:paraId="625D81E1" w14:textId="77777777" w:rsidR="00B248AA" w:rsidRPr="00B248AA" w:rsidRDefault="00B248AA" w:rsidP="0048493E">
      <w:pPr>
        <w:ind w:left="708" w:hangingChars="337" w:hanging="708"/>
      </w:pPr>
      <w:r w:rsidRPr="00B248AA">
        <w:rPr>
          <w:rFonts w:hint="eastAsia"/>
        </w:rPr>
        <w:t>（４）</w:t>
      </w:r>
      <w:r w:rsidRPr="00B248AA">
        <w:tab/>
        <w:t>身体拘束を行わないことにより、患者本人や他の患者が重大な危害を被る可能性がある場合には、患者あるいは代諾者が同意しなくても、身体拘束を行うことができる。ただし、その場合には、身体拘束を行うに至った経緯を診療録ないし看護記録に詳細に記載するとともに、身体拘束を行う前に、倫理コンサルテーションを依頼することを原則とする。事前に依頼できなかったばあいでも、可及的速やかに倫理コンサルテーションを依頼し、身体拘束の継続の可否や行なった身体拘束の妥当性について検討する。</w:t>
      </w:r>
    </w:p>
    <w:p w14:paraId="384C8A4D" w14:textId="77777777" w:rsidR="00B248AA" w:rsidRPr="00B248AA" w:rsidRDefault="00B248AA" w:rsidP="0048493E">
      <w:pPr>
        <w:ind w:left="708" w:hangingChars="337" w:hanging="708"/>
      </w:pPr>
      <w:r w:rsidRPr="00B248AA">
        <w:rPr>
          <w:rFonts w:hint="eastAsia"/>
        </w:rPr>
        <w:t>（５）</w:t>
      </w:r>
      <w:r w:rsidRPr="00B248AA">
        <w:tab/>
        <w:t>意思決定能力のない患者で、直ちに身体拘束を行う必要があるにもかかわらず、適時に代諾者から同意を得ることができない場合、身体拘束を行うことができる。その場合、身体拘束を行うに至った経緯を診療録ないし看護記録に詳細に記載するとともに、可及的速やかに代諾者に説明し同意を得ることとする。</w:t>
      </w:r>
    </w:p>
    <w:p w14:paraId="138605B0" w14:textId="3DABAE9F" w:rsidR="00B248AA" w:rsidRPr="00B248AA" w:rsidRDefault="00B248AA" w:rsidP="0048493E">
      <w:pPr>
        <w:ind w:left="708" w:hangingChars="337" w:hanging="708"/>
      </w:pPr>
      <w:r w:rsidRPr="00B248AA">
        <w:rPr>
          <w:rFonts w:hint="eastAsia"/>
        </w:rPr>
        <w:t>（６）</w:t>
      </w:r>
      <w:r w:rsidRPr="00B248AA">
        <w:tab/>
        <w:t>意思決定能力のない患者で、家族等の代理承諾者が存在しない場合は、（４）の場合に準じて判断する。</w:t>
      </w:r>
    </w:p>
    <w:p w14:paraId="7E56EF96" w14:textId="683247EC" w:rsidR="00B248AA" w:rsidRPr="00B248AA" w:rsidRDefault="00B248AA" w:rsidP="00B248AA"/>
    <w:p w14:paraId="4C3E2E19" w14:textId="1AC0C26A" w:rsidR="00B248AA" w:rsidRPr="00B248AA" w:rsidRDefault="00B248AA" w:rsidP="006F0237">
      <w:pPr>
        <w:pStyle w:val="1"/>
        <w:numPr>
          <w:ilvl w:val="0"/>
          <w:numId w:val="1"/>
        </w:numPr>
      </w:pPr>
      <w:r w:rsidRPr="00B248AA">
        <w:t>身体拘束中の評価</w:t>
      </w:r>
    </w:p>
    <w:p w14:paraId="6BFE2171" w14:textId="3C01292D" w:rsidR="00B248AA" w:rsidRPr="00B248AA" w:rsidRDefault="00B248AA" w:rsidP="00522D9E">
      <w:pPr>
        <w:pStyle w:val="af0"/>
      </w:pPr>
      <w:r w:rsidRPr="00B248AA">
        <w:rPr>
          <w:rFonts w:hint="eastAsia"/>
        </w:rPr>
        <w:t>身体拘束を行っている期間、担当の看護師は、各勤務帯に少なくとも</w:t>
      </w:r>
      <w:r w:rsidRPr="00B248AA">
        <w:t>1回は拘束部位等の異常の有無と危険行動の可能性を評価し、看護記録に記載する。</w:t>
      </w:r>
      <w:r w:rsidRPr="00B248AA">
        <w:rPr>
          <w:rFonts w:hint="eastAsia"/>
        </w:rPr>
        <w:t>看護師は、拘束部位の異常など身体拘束による合併症を認めた場合、身体拘束が不要と思われた場合には、すみやかに医師に報告する。</w:t>
      </w:r>
      <w:r w:rsidRPr="00B248AA">
        <w:t>医師は、原則として毎日診察し、拘束の要否について診療録に記載する。</w:t>
      </w:r>
      <w:r w:rsidRPr="00B248AA">
        <w:rPr>
          <w:rFonts w:hint="eastAsia"/>
        </w:rPr>
        <w:t>医師が拘束の継続を不要と判断した場合には、拘束の中止を指示簿に記載する。</w:t>
      </w:r>
    </w:p>
    <w:p w14:paraId="5CD5E7C2" w14:textId="1528F0CB" w:rsidR="00B248AA" w:rsidRPr="00B248AA" w:rsidRDefault="00B248AA" w:rsidP="00B248AA"/>
    <w:p w14:paraId="1E2CC299" w14:textId="62024494" w:rsidR="00B248AA" w:rsidRPr="00B248AA" w:rsidRDefault="00B248AA" w:rsidP="006F0237">
      <w:pPr>
        <w:pStyle w:val="1"/>
        <w:numPr>
          <w:ilvl w:val="0"/>
          <w:numId w:val="1"/>
        </w:numPr>
      </w:pPr>
      <w:r w:rsidRPr="00B248AA">
        <w:t>身体拘束の中止</w:t>
      </w:r>
    </w:p>
    <w:p w14:paraId="36321DE8" w14:textId="77777777" w:rsidR="00B248AA" w:rsidRPr="00B248AA" w:rsidRDefault="00B248AA" w:rsidP="00522D9E">
      <w:pPr>
        <w:ind w:left="708" w:hangingChars="337" w:hanging="708"/>
      </w:pPr>
      <w:r w:rsidRPr="00B248AA">
        <w:rPr>
          <w:rFonts w:hint="eastAsia"/>
        </w:rPr>
        <w:t>（１）</w:t>
      </w:r>
      <w:r w:rsidRPr="00B248AA">
        <w:tab/>
        <w:t>身体拘束が不要になった場合には、速やかに中止しなければならない。</w:t>
      </w:r>
    </w:p>
    <w:p w14:paraId="3BB21B35" w14:textId="77777777" w:rsidR="00B248AA" w:rsidRPr="00B248AA" w:rsidRDefault="00B248AA" w:rsidP="00522D9E">
      <w:pPr>
        <w:ind w:left="708" w:hangingChars="337" w:hanging="708"/>
      </w:pPr>
      <w:r w:rsidRPr="00B248AA">
        <w:rPr>
          <w:rFonts w:hint="eastAsia"/>
        </w:rPr>
        <w:t>（２）</w:t>
      </w:r>
      <w:r w:rsidRPr="00B248AA">
        <w:tab/>
        <w:t>身体拘束を継続する必要があるにも関わらず、家族等から中止を求められた場合には、医師と看護師が協議の上、医師、看護師長、看護係長等が身体拘束を中止することの不利益と考えられる危険性を十分に説明した上で、身体拘束への不同意の文書を作成する。</w:t>
      </w:r>
    </w:p>
    <w:p w14:paraId="5EAA6420" w14:textId="08FC629A" w:rsidR="00B248AA" w:rsidRPr="00B248AA" w:rsidRDefault="00B248AA" w:rsidP="00522D9E">
      <w:pPr>
        <w:ind w:left="708" w:hangingChars="337" w:hanging="708"/>
      </w:pPr>
      <w:r w:rsidRPr="00B248AA">
        <w:rPr>
          <w:rFonts w:hint="eastAsia"/>
        </w:rPr>
        <w:lastRenderedPageBreak/>
        <w:t>（３）</w:t>
      </w:r>
      <w:r w:rsidRPr="00B248AA">
        <w:tab/>
        <w:t>身体拘束の中止が、患者本人や他の患者に重大な危害をもたらす可能性が高い場合には、身体拘束を中止する前に倫理コンサルテーションを依頼する。</w:t>
      </w:r>
    </w:p>
    <w:p w14:paraId="555F66F7" w14:textId="47FDF456" w:rsidR="00B248AA" w:rsidRPr="00B248AA" w:rsidRDefault="00B248AA" w:rsidP="00B248AA"/>
    <w:p w14:paraId="469F8175" w14:textId="59952536" w:rsidR="00B248AA" w:rsidRPr="00B248AA" w:rsidRDefault="00B248AA" w:rsidP="006F0237">
      <w:pPr>
        <w:pStyle w:val="1"/>
        <w:numPr>
          <w:ilvl w:val="0"/>
          <w:numId w:val="1"/>
        </w:numPr>
      </w:pPr>
      <w:r w:rsidRPr="00B248AA">
        <w:t>院内暴力への対応</w:t>
      </w:r>
    </w:p>
    <w:p w14:paraId="74936294" w14:textId="139584E8" w:rsidR="00B248AA" w:rsidRPr="00B248AA" w:rsidRDefault="00B248AA" w:rsidP="00522D9E">
      <w:pPr>
        <w:pStyle w:val="af0"/>
      </w:pPr>
      <w:r w:rsidRPr="00B248AA">
        <w:rPr>
          <w:rFonts w:hint="eastAsia"/>
        </w:rPr>
        <w:t>明白な暴力行為である場合、疾患による症状であっても身体拘束を行うことで病院職員に重篤な危害が及ぶ恐れがある場合には、警備室担当者（</w:t>
      </w:r>
      <w:r w:rsidRPr="00B248AA">
        <w:t>PHS 4949）に応援要請をすることができる。あるいは、所轄署（03-XXXX-0110）に相談してもよい。</w:t>
      </w:r>
    </w:p>
    <w:p w14:paraId="3AD1B43F" w14:textId="19FCA609" w:rsidR="00B248AA" w:rsidRPr="00B248AA" w:rsidRDefault="00B248AA" w:rsidP="00B248AA"/>
    <w:p w14:paraId="5B15AA25" w14:textId="7D61F4B4" w:rsidR="00B248AA" w:rsidRPr="00B248AA" w:rsidRDefault="00B248AA" w:rsidP="006F0237">
      <w:pPr>
        <w:pStyle w:val="1"/>
        <w:numPr>
          <w:ilvl w:val="0"/>
          <w:numId w:val="1"/>
        </w:numPr>
      </w:pPr>
      <w:r w:rsidRPr="00B248AA">
        <w:t>参考情報</w:t>
      </w:r>
    </w:p>
    <w:p w14:paraId="692D41F4" w14:textId="77777777" w:rsidR="00B248AA" w:rsidRPr="00B248AA" w:rsidRDefault="00B248AA" w:rsidP="00B248AA">
      <w:r w:rsidRPr="00B248AA">
        <w:rPr>
          <w:rFonts w:hint="eastAsia"/>
        </w:rPr>
        <w:t>最高裁判決平成</w:t>
      </w:r>
      <w:r w:rsidRPr="00B248AA">
        <w:t>22年1月26日　（老年看護　22：98−105，2017に詳しい）</w:t>
      </w:r>
    </w:p>
    <w:p w14:paraId="084818CB" w14:textId="77777777" w:rsidR="00B248AA" w:rsidRPr="00B248AA" w:rsidRDefault="00B248AA" w:rsidP="00B248AA">
      <w:r w:rsidRPr="00B248AA">
        <w:rPr>
          <w:rFonts w:hint="eastAsia"/>
        </w:rPr>
        <w:t xml:space="preserve">「身体拘束ゼロへの手引き」　厚生労働省　身体拘束ゼロ作戦推進会議　</w:t>
      </w:r>
      <w:r w:rsidRPr="00B248AA">
        <w:t>2001年</w:t>
      </w:r>
    </w:p>
    <w:p w14:paraId="0C7A763F" w14:textId="0136C832" w:rsidR="00B248AA" w:rsidRPr="00B248AA" w:rsidRDefault="00B248AA" w:rsidP="00B248AA">
      <w:r w:rsidRPr="00B248AA">
        <w:rPr>
          <w:rFonts w:hint="eastAsia"/>
        </w:rPr>
        <w:t xml:space="preserve">「身体拘束予防ガイドライン」　日本看護倫理学会　臨床倫理ガイドライン検討委員会　</w:t>
      </w:r>
      <w:r w:rsidRPr="00B248AA">
        <w:t>2015年</w:t>
      </w:r>
    </w:p>
    <w:p w14:paraId="2DAAD7D8" w14:textId="0E273D5C" w:rsidR="00B248AA" w:rsidRPr="00B248AA" w:rsidRDefault="00B248AA" w:rsidP="00B248AA"/>
    <w:p w14:paraId="3AE50195" w14:textId="56BDBA00" w:rsidR="00B248AA" w:rsidRPr="00B248AA" w:rsidRDefault="00B248AA" w:rsidP="006F0237">
      <w:pPr>
        <w:pStyle w:val="1"/>
        <w:numPr>
          <w:ilvl w:val="0"/>
          <w:numId w:val="1"/>
        </w:numPr>
      </w:pPr>
      <w:r w:rsidRPr="00B248AA">
        <w:t>この指針の改廃</w:t>
      </w:r>
    </w:p>
    <w:p w14:paraId="1269A0C5" w14:textId="6A187EC9" w:rsidR="00B248AA" w:rsidRPr="00B248AA" w:rsidRDefault="00B248AA" w:rsidP="00522D9E">
      <w:pPr>
        <w:pStyle w:val="af0"/>
        <w:rPr>
          <w:rFonts w:hint="eastAsia"/>
        </w:rPr>
      </w:pPr>
      <w:bookmarkStart w:id="0" w:name="_GoBack"/>
      <w:bookmarkEnd w:id="0"/>
      <w:r w:rsidRPr="00B248AA">
        <w:rPr>
          <w:rFonts w:hint="eastAsia"/>
        </w:rPr>
        <w:t>この指針は</w:t>
      </w:r>
      <w:r w:rsidRPr="00B248AA">
        <w:t>20〇〇年9月1日に看護部業務手順委員会が起案し、病院臨床倫理委員会と病院診療業務運営委員会の協議を経て、20〇〇年12月25日に病院経営会議で承認された。今後の改廃は、看護部業務手順委員会で起案の後、病院倫理委員会と</w:t>
      </w:r>
      <w:r w:rsidRPr="00B248AA">
        <w:rPr>
          <w:rFonts w:hint="eastAsia"/>
        </w:rPr>
        <w:t>病院</w:t>
      </w:r>
      <w:r w:rsidRPr="00B248AA">
        <w:t>診療業務運営委員会の議を経て、病院経営会議で決定する。</w:t>
      </w:r>
    </w:p>
    <w:p w14:paraId="3CD4904E" w14:textId="4BCE7594" w:rsidR="00C02FF0" w:rsidRPr="00B248AA" w:rsidRDefault="00C02FF0" w:rsidP="00C02FF0"/>
    <w:sectPr w:rsidR="00C02FF0" w:rsidRPr="00B248A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CEABD1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BA6DFD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67C978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6B6386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2E2E7D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0D6CE3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5741F0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510B30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9A0400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2D2FED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4A001376"/>
    <w:multiLevelType w:val="hybridMultilevel"/>
    <w:tmpl w:val="B3601C22"/>
    <w:lvl w:ilvl="0" w:tplc="458C809E">
      <w:start w:val="1"/>
      <w:numFmt w:val="decimal"/>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doNotDisplayPageBoundaries/>
  <w:bordersDoNotSurroundHeader/>
  <w:bordersDoNotSurroundFooter/>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8C2"/>
    <w:rsid w:val="00125B2B"/>
    <w:rsid w:val="00150A3D"/>
    <w:rsid w:val="004609D9"/>
    <w:rsid w:val="0048493E"/>
    <w:rsid w:val="004C5BD8"/>
    <w:rsid w:val="00514295"/>
    <w:rsid w:val="005222D6"/>
    <w:rsid w:val="00522D9E"/>
    <w:rsid w:val="005578C4"/>
    <w:rsid w:val="005C3CC4"/>
    <w:rsid w:val="00617079"/>
    <w:rsid w:val="006E6CC5"/>
    <w:rsid w:val="006F0237"/>
    <w:rsid w:val="0074498C"/>
    <w:rsid w:val="00794750"/>
    <w:rsid w:val="00803E54"/>
    <w:rsid w:val="00843642"/>
    <w:rsid w:val="00921700"/>
    <w:rsid w:val="00AC0AAB"/>
    <w:rsid w:val="00B248AA"/>
    <w:rsid w:val="00B508C2"/>
    <w:rsid w:val="00B53BA4"/>
    <w:rsid w:val="00B62A2C"/>
    <w:rsid w:val="00C02FF0"/>
    <w:rsid w:val="00CC2B28"/>
    <w:rsid w:val="00D01537"/>
    <w:rsid w:val="00DA73B2"/>
    <w:rsid w:val="00DB4940"/>
    <w:rsid w:val="00DC052A"/>
    <w:rsid w:val="00E23017"/>
    <w:rsid w:val="00E70B2D"/>
    <w:rsid w:val="00F41E14"/>
    <w:rsid w:val="00FA5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4305238"/>
  <w15:docId w15:val="{4BB17D0E-5B5A-3D42-9234-39EA25B8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248AA"/>
    <w:pPr>
      <w:keepNext/>
      <w:outlineLvl w:val="0"/>
    </w:pPr>
    <w:rPr>
      <w:rFonts w:asciiTheme="majorHAnsi" w:eastAsia="ＭＳ ゴシック"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0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８"/>
    <w:rsid w:val="00C02FF0"/>
    <w:pPr>
      <w:widowControl w:val="0"/>
      <w:wordWrap w:val="0"/>
      <w:autoSpaceDE w:val="0"/>
      <w:autoSpaceDN w:val="0"/>
      <w:adjustRightInd w:val="0"/>
      <w:spacing w:line="334" w:lineRule="atLeast"/>
      <w:jc w:val="both"/>
    </w:pPr>
    <w:rPr>
      <w:rFonts w:ascii="Times New Roman" w:eastAsia="ＭＳ 明朝" w:hAnsi="Times New Roman" w:cs="Times New Roman"/>
      <w:noProof/>
      <w:spacing w:val="-1"/>
      <w:kern w:val="0"/>
      <w:szCs w:val="20"/>
    </w:rPr>
  </w:style>
  <w:style w:type="character" w:styleId="a5">
    <w:name w:val="annotation reference"/>
    <w:uiPriority w:val="99"/>
    <w:semiHidden/>
    <w:unhideWhenUsed/>
    <w:rsid w:val="00C02FF0"/>
    <w:rPr>
      <w:sz w:val="18"/>
      <w:szCs w:val="18"/>
    </w:rPr>
  </w:style>
  <w:style w:type="paragraph" w:styleId="a6">
    <w:name w:val="annotation text"/>
    <w:basedOn w:val="a"/>
    <w:link w:val="a7"/>
    <w:uiPriority w:val="99"/>
    <w:semiHidden/>
    <w:unhideWhenUsed/>
    <w:rsid w:val="00C02FF0"/>
    <w:pPr>
      <w:jc w:val="left"/>
    </w:pPr>
    <w:rPr>
      <w:rFonts w:ascii="Times" w:eastAsia="ＭＳ 明朝" w:hAnsi="Times" w:cs="Times New Roman"/>
      <w:noProof/>
      <w:sz w:val="24"/>
      <w:szCs w:val="20"/>
    </w:rPr>
  </w:style>
  <w:style w:type="character" w:customStyle="1" w:styleId="a7">
    <w:name w:val="コメント文字列 (文字)"/>
    <w:basedOn w:val="a0"/>
    <w:link w:val="a6"/>
    <w:uiPriority w:val="99"/>
    <w:semiHidden/>
    <w:rsid w:val="00C02FF0"/>
    <w:rPr>
      <w:rFonts w:ascii="Times" w:eastAsia="ＭＳ 明朝" w:hAnsi="Times" w:cs="Times New Roman"/>
      <w:noProof/>
      <w:sz w:val="24"/>
      <w:szCs w:val="20"/>
    </w:rPr>
  </w:style>
  <w:style w:type="paragraph" w:styleId="a8">
    <w:name w:val="Balloon Text"/>
    <w:basedOn w:val="a"/>
    <w:link w:val="a9"/>
    <w:uiPriority w:val="99"/>
    <w:semiHidden/>
    <w:unhideWhenUsed/>
    <w:rsid w:val="00C02F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2FF0"/>
    <w:rPr>
      <w:rFonts w:asciiTheme="majorHAnsi" w:eastAsiaTheme="majorEastAsia" w:hAnsiTheme="majorHAnsi" w:cstheme="majorBidi"/>
      <w:sz w:val="18"/>
      <w:szCs w:val="18"/>
    </w:rPr>
  </w:style>
  <w:style w:type="paragraph" w:styleId="aa">
    <w:name w:val="annotation subject"/>
    <w:basedOn w:val="a6"/>
    <w:next w:val="a6"/>
    <w:link w:val="ab"/>
    <w:uiPriority w:val="99"/>
    <w:semiHidden/>
    <w:unhideWhenUsed/>
    <w:rsid w:val="00843642"/>
    <w:rPr>
      <w:rFonts w:asciiTheme="minorHAnsi" w:eastAsiaTheme="minorEastAsia" w:hAnsiTheme="minorHAnsi" w:cstheme="minorBidi"/>
      <w:b/>
      <w:bCs/>
      <w:noProof w:val="0"/>
      <w:sz w:val="21"/>
      <w:szCs w:val="22"/>
    </w:rPr>
  </w:style>
  <w:style w:type="character" w:customStyle="1" w:styleId="ab">
    <w:name w:val="コメント内容 (文字)"/>
    <w:basedOn w:val="a7"/>
    <w:link w:val="aa"/>
    <w:uiPriority w:val="99"/>
    <w:semiHidden/>
    <w:rsid w:val="00843642"/>
    <w:rPr>
      <w:rFonts w:ascii="Times" w:eastAsia="ＭＳ 明朝" w:hAnsi="Times" w:cs="Times New Roman"/>
      <w:b/>
      <w:bCs/>
      <w:noProof/>
      <w:sz w:val="24"/>
      <w:szCs w:val="20"/>
    </w:rPr>
  </w:style>
  <w:style w:type="paragraph" w:styleId="ac">
    <w:name w:val="Title"/>
    <w:basedOn w:val="a"/>
    <w:next w:val="a"/>
    <w:link w:val="ad"/>
    <w:uiPriority w:val="10"/>
    <w:qFormat/>
    <w:rsid w:val="00B248AA"/>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B248AA"/>
    <w:rPr>
      <w:rFonts w:asciiTheme="majorHAnsi" w:eastAsia="ＭＳ ゴシック" w:hAnsiTheme="majorHAnsi" w:cstheme="majorBidi"/>
      <w:sz w:val="32"/>
      <w:szCs w:val="32"/>
    </w:rPr>
  </w:style>
  <w:style w:type="character" w:customStyle="1" w:styleId="10">
    <w:name w:val="見出し 1 (文字)"/>
    <w:basedOn w:val="a0"/>
    <w:link w:val="1"/>
    <w:uiPriority w:val="9"/>
    <w:rsid w:val="00B248AA"/>
    <w:rPr>
      <w:rFonts w:asciiTheme="majorHAnsi" w:eastAsia="ＭＳ ゴシック" w:hAnsiTheme="majorHAnsi" w:cstheme="majorBidi"/>
      <w:sz w:val="24"/>
      <w:szCs w:val="24"/>
    </w:rPr>
  </w:style>
  <w:style w:type="paragraph" w:styleId="ae">
    <w:name w:val="Body Text"/>
    <w:basedOn w:val="a"/>
    <w:link w:val="af"/>
    <w:uiPriority w:val="99"/>
    <w:semiHidden/>
    <w:unhideWhenUsed/>
    <w:rsid w:val="00B248AA"/>
  </w:style>
  <w:style w:type="character" w:customStyle="1" w:styleId="af">
    <w:name w:val="本文 (文字)"/>
    <w:basedOn w:val="a0"/>
    <w:link w:val="ae"/>
    <w:uiPriority w:val="99"/>
    <w:semiHidden/>
    <w:rsid w:val="00B248AA"/>
  </w:style>
  <w:style w:type="paragraph" w:styleId="af0">
    <w:name w:val="Body Text First Indent"/>
    <w:basedOn w:val="ae"/>
    <w:link w:val="af1"/>
    <w:uiPriority w:val="99"/>
    <w:unhideWhenUsed/>
    <w:rsid w:val="00B248AA"/>
    <w:pPr>
      <w:ind w:firstLineChars="100" w:firstLine="210"/>
    </w:pPr>
  </w:style>
  <w:style w:type="character" w:customStyle="1" w:styleId="af1">
    <w:name w:val="本文字下げ (文字)"/>
    <w:basedOn w:val="af"/>
    <w:link w:val="af0"/>
    <w:uiPriority w:val="99"/>
    <w:rsid w:val="00B24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9525"/>
      </a:spPr>
      <a:bodyPr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357</Words>
  <Characters>2037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DOHZONO Toshihiko</dc:creator>
  <cp:keywords/>
  <dc:description/>
  <cp:lastModifiedBy>DOHZONO Toshihiko</cp:lastModifiedBy>
  <cp:revision>30</cp:revision>
  <dcterms:created xsi:type="dcterms:W3CDTF">2019-01-16T08:58:00Z</dcterms:created>
  <dcterms:modified xsi:type="dcterms:W3CDTF">2019-03-18T11:30:00Z</dcterms:modified>
</cp:coreProperties>
</file>